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0B" w:rsidRPr="002A51B6" w:rsidRDefault="00D0180B" w:rsidP="00D0180B">
      <w:pPr>
        <w:pStyle w:val="Kop1"/>
        <w:jc w:val="center"/>
        <w:rPr>
          <w:rFonts w:ascii="Verdana" w:hAnsi="Verdana"/>
          <w:b/>
          <w:sz w:val="32"/>
          <w:szCs w:val="32"/>
        </w:rPr>
      </w:pPr>
      <w:r w:rsidRPr="002A51B6">
        <w:rPr>
          <w:rFonts w:ascii="Verdana" w:hAnsi="Verdana"/>
          <w:b/>
          <w:sz w:val="32"/>
          <w:szCs w:val="32"/>
        </w:rPr>
        <w:t>Dialovo</w:t>
      </w:r>
    </w:p>
    <w:p w:rsidR="00D0180B" w:rsidRPr="001227D0" w:rsidRDefault="00D0180B" w:rsidP="00D0180B"/>
    <w:p w:rsidR="00D0180B" w:rsidRPr="002A51B6" w:rsidRDefault="00D0180B" w:rsidP="00D0180B">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Pr>
          <w:rFonts w:ascii="Verdana" w:hAnsi="Verdana"/>
          <w:b/>
          <w:sz w:val="24"/>
          <w:szCs w:val="24"/>
        </w:rPr>
        <w:tab/>
      </w:r>
      <w:r>
        <w:rPr>
          <w:rFonts w:ascii="Verdana" w:hAnsi="Verdana"/>
          <w:b/>
          <w:sz w:val="24"/>
          <w:szCs w:val="24"/>
        </w:rPr>
        <w:tab/>
        <w:t xml:space="preserve">Actueel thema  -  </w:t>
      </w:r>
      <w:r w:rsidRPr="001C2EF3">
        <w:rPr>
          <w:rFonts w:ascii="Verdana" w:hAnsi="Verdana"/>
          <w:b/>
          <w:color w:val="FF0000"/>
          <w:sz w:val="24"/>
          <w:szCs w:val="24"/>
        </w:rPr>
        <w:t>REACTIE</w:t>
      </w:r>
    </w:p>
    <w:p w:rsidR="00D0180B" w:rsidRDefault="00D0180B" w:rsidP="00D0180B">
      <w:pPr>
        <w:rPr>
          <w:rFonts w:ascii="Verdana" w:hAnsi="Verdana"/>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D0180B" w:rsidTr="00DE2B48">
        <w:tc>
          <w:tcPr>
            <w:tcW w:w="1594" w:type="dxa"/>
          </w:tcPr>
          <w:p w:rsidR="00D0180B" w:rsidRPr="00F77E40" w:rsidRDefault="00D0180B" w:rsidP="00DE2B48">
            <w:pPr>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rsidR="00D0180B" w:rsidRPr="00000FE4" w:rsidRDefault="0007779C" w:rsidP="00000FE4">
            <w:pPr>
              <w:spacing w:line="240" w:lineRule="auto"/>
            </w:pPr>
            <w:r>
              <w:rPr>
                <w:rFonts w:ascii="Verdana" w:hAnsi="Verdana"/>
                <w:sz w:val="22"/>
                <w:szCs w:val="22"/>
              </w:rPr>
              <w:t>Carine Debaere</w:t>
            </w:r>
          </w:p>
        </w:tc>
      </w:tr>
      <w:tr w:rsidR="00D0180B" w:rsidRPr="0020306C" w:rsidTr="00DE2B48">
        <w:tc>
          <w:tcPr>
            <w:tcW w:w="1594" w:type="dxa"/>
          </w:tcPr>
          <w:p w:rsidR="00D0180B" w:rsidRDefault="00D0180B" w:rsidP="00DE2B48">
            <w:pPr>
              <w:rPr>
                <w:rFonts w:ascii="Verdana" w:hAnsi="Verdana"/>
                <w:sz w:val="22"/>
                <w:szCs w:val="22"/>
              </w:rPr>
            </w:pPr>
            <w:r w:rsidRPr="00AC6E1C">
              <w:rPr>
                <w:rStyle w:val="Berichtkoplabel"/>
                <w:rFonts w:ascii="Verdana" w:eastAsiaTheme="majorEastAsia" w:hAnsi="Verdana"/>
                <w:sz w:val="22"/>
                <w:szCs w:val="22"/>
              </w:rPr>
              <w:t>Onderwerp</w:t>
            </w:r>
          </w:p>
        </w:tc>
        <w:tc>
          <w:tcPr>
            <w:tcW w:w="7468" w:type="dxa"/>
          </w:tcPr>
          <w:p w:rsidR="00D0180B" w:rsidRPr="00A16E3D" w:rsidRDefault="00D0180B" w:rsidP="00000FE4">
            <w:pPr>
              <w:rPr>
                <w:rFonts w:ascii="Verdana" w:hAnsi="Verdana"/>
                <w:sz w:val="22"/>
                <w:szCs w:val="22"/>
              </w:rPr>
            </w:pPr>
            <w:r>
              <w:rPr>
                <w:rFonts w:ascii="Verdana" w:hAnsi="Verdana"/>
                <w:sz w:val="22"/>
                <w:szCs w:val="22"/>
              </w:rPr>
              <w:t xml:space="preserve">Reflectie op het actueel thema: </w:t>
            </w:r>
            <w:r w:rsidR="00000FE4">
              <w:rPr>
                <w:rFonts w:ascii="Verdana" w:hAnsi="Verdana"/>
                <w:sz w:val="22"/>
                <w:szCs w:val="22"/>
              </w:rPr>
              <w:t>Mentorschap</w:t>
            </w:r>
            <w:r>
              <w:rPr>
                <w:rFonts w:ascii="Verdana" w:hAnsi="Verdana"/>
                <w:sz w:val="22"/>
                <w:szCs w:val="22"/>
              </w:rPr>
              <w:t>.</w:t>
            </w:r>
          </w:p>
        </w:tc>
      </w:tr>
      <w:tr w:rsidR="00D0180B" w:rsidTr="00DE2B48">
        <w:tc>
          <w:tcPr>
            <w:tcW w:w="1594" w:type="dxa"/>
          </w:tcPr>
          <w:p w:rsidR="00D0180B" w:rsidRDefault="00D0180B" w:rsidP="00DE2B48">
            <w:pPr>
              <w:rPr>
                <w:rFonts w:ascii="Verdana" w:hAnsi="Verdana"/>
                <w:sz w:val="22"/>
                <w:szCs w:val="22"/>
              </w:rPr>
            </w:pPr>
            <w:r w:rsidRPr="00AC6E1C">
              <w:rPr>
                <w:rStyle w:val="Berichtkoplabel"/>
                <w:rFonts w:ascii="Verdana" w:eastAsiaTheme="majorEastAsia" w:hAnsi="Verdana"/>
                <w:sz w:val="22"/>
                <w:szCs w:val="22"/>
              </w:rPr>
              <w:t>Datum</w:t>
            </w:r>
          </w:p>
        </w:tc>
        <w:tc>
          <w:tcPr>
            <w:tcW w:w="7468" w:type="dxa"/>
          </w:tcPr>
          <w:p w:rsidR="00D0180B" w:rsidRPr="00AC6E1C" w:rsidRDefault="00000FE4" w:rsidP="00000FE4">
            <w:pPr>
              <w:rPr>
                <w:rFonts w:ascii="Verdana" w:hAnsi="Verdana"/>
                <w:sz w:val="22"/>
                <w:szCs w:val="22"/>
              </w:rPr>
            </w:pPr>
            <w:r>
              <w:rPr>
                <w:rFonts w:ascii="Verdana" w:hAnsi="Verdana"/>
                <w:sz w:val="22"/>
                <w:szCs w:val="22"/>
              </w:rPr>
              <w:t>november</w:t>
            </w:r>
            <w:r w:rsidR="00D0180B">
              <w:rPr>
                <w:rFonts w:ascii="Verdana" w:hAnsi="Verdana"/>
                <w:sz w:val="22"/>
                <w:szCs w:val="22"/>
              </w:rPr>
              <w:t xml:space="preserve"> 2018</w:t>
            </w:r>
          </w:p>
        </w:tc>
      </w:tr>
    </w:tbl>
    <w:p w:rsidR="00D0180B" w:rsidRDefault="00D0180B" w:rsidP="00D0180B">
      <w:pPr>
        <w:pStyle w:val="Berichtkop"/>
        <w:pBdr>
          <w:bottom w:val="single" w:sz="4" w:space="1" w:color="auto"/>
        </w:pBdr>
        <w:rPr>
          <w:rFonts w:ascii="Verdana" w:hAnsi="Verdana"/>
          <w:caps w:val="0"/>
          <w:sz w:val="22"/>
          <w:szCs w:val="22"/>
        </w:rPr>
      </w:pPr>
    </w:p>
    <w:p w:rsidR="0007779C" w:rsidRPr="0007779C" w:rsidRDefault="0007779C" w:rsidP="0007779C">
      <w:pPr>
        <w:rPr>
          <w:rFonts w:ascii="Arial" w:eastAsiaTheme="minorHAnsi" w:hAnsi="Arial" w:cs="Arial"/>
          <w:sz w:val="24"/>
          <w:szCs w:val="24"/>
        </w:rPr>
      </w:pPr>
      <w:r w:rsidRPr="0007779C">
        <w:rPr>
          <w:rFonts w:ascii="Arial" w:hAnsi="Arial" w:cs="Arial"/>
          <w:sz w:val="24"/>
          <w:szCs w:val="24"/>
        </w:rPr>
        <w:t xml:space="preserve">In het nieuwe curriculum van de bacheloropleiding verpleegkunde zullen studenten minimaal 2300 uren stage presteren. Dit is de helft van de totale opleiding. Hierdoor wordt het zeker belangrijk om de </w:t>
      </w:r>
      <w:proofErr w:type="spellStart"/>
      <w:r w:rsidRPr="0007779C">
        <w:rPr>
          <w:rFonts w:ascii="Arial" w:hAnsi="Arial" w:cs="Arial"/>
          <w:sz w:val="24"/>
          <w:szCs w:val="24"/>
        </w:rPr>
        <w:t>mentorenwerking</w:t>
      </w:r>
      <w:proofErr w:type="spellEnd"/>
      <w:r w:rsidRPr="0007779C">
        <w:rPr>
          <w:rFonts w:ascii="Arial" w:hAnsi="Arial" w:cs="Arial"/>
          <w:sz w:val="24"/>
          <w:szCs w:val="24"/>
        </w:rPr>
        <w:t xml:space="preserve"> meer te ondersteunen en/of uit te bouwen. De helft van het verpleegkundig onderwijs zal immers door hen of samen met hen gebeuren. Hiervoor is het noodzakelijk dat ook zij inzicht krijgen in wat juist gewijzigd is in de nieuwe opleiding en welke verwachtingen er aan studenten worden gesteld. Naast het aanbieden van een sterk leerklimaat leiden zij immers mee de verpleegkundigen op voor de toekomst. De grote vraag hierbij is echter welke wijzigingen we mogen verwachten in het takenpakket van een verpleegkundige. </w:t>
      </w:r>
    </w:p>
    <w:p w:rsidR="0007779C" w:rsidRPr="0007779C" w:rsidRDefault="0007779C" w:rsidP="0007779C">
      <w:pPr>
        <w:rPr>
          <w:rFonts w:ascii="Arial" w:hAnsi="Arial" w:cs="Arial"/>
          <w:sz w:val="24"/>
          <w:szCs w:val="24"/>
        </w:rPr>
      </w:pPr>
      <w:r w:rsidRPr="0007779C">
        <w:rPr>
          <w:rFonts w:ascii="Arial" w:hAnsi="Arial" w:cs="Arial"/>
          <w:sz w:val="24"/>
          <w:szCs w:val="24"/>
        </w:rPr>
        <w:t xml:space="preserve">Zal er meer differentiatie komen tussen de verschillende </w:t>
      </w:r>
      <w:proofErr w:type="spellStart"/>
      <w:r w:rsidRPr="0007779C">
        <w:rPr>
          <w:rFonts w:ascii="Arial" w:hAnsi="Arial" w:cs="Arial"/>
          <w:sz w:val="24"/>
          <w:szCs w:val="24"/>
        </w:rPr>
        <w:t>niveau’s</w:t>
      </w:r>
      <w:proofErr w:type="spellEnd"/>
      <w:r w:rsidRPr="0007779C">
        <w:rPr>
          <w:rFonts w:ascii="Arial" w:hAnsi="Arial" w:cs="Arial"/>
          <w:sz w:val="24"/>
          <w:szCs w:val="24"/>
        </w:rPr>
        <w:t xml:space="preserve"> van opleiding (zorgkundigen, niveau 5, 6 of 7)? Recent werd het takenpakket van een zorgkundige nog verder uitgebreid waardoor er mogelijks nog minder differentiatie is. Is dit een evolutie die zich zal verder zetten? </w:t>
      </w:r>
    </w:p>
    <w:p w:rsidR="0007779C" w:rsidRPr="0007779C" w:rsidRDefault="0007779C" w:rsidP="0007779C">
      <w:pPr>
        <w:rPr>
          <w:rFonts w:ascii="Arial" w:hAnsi="Arial" w:cs="Arial"/>
          <w:sz w:val="24"/>
          <w:szCs w:val="24"/>
        </w:rPr>
      </w:pPr>
      <w:r w:rsidRPr="0007779C">
        <w:rPr>
          <w:rFonts w:ascii="Arial" w:hAnsi="Arial" w:cs="Arial"/>
          <w:sz w:val="24"/>
          <w:szCs w:val="24"/>
        </w:rPr>
        <w:t>Daarnaast zien we in veel domeinen een verschuiving naar de eerstelijnszorg en/of transmurale zorg. Is dit iets wat we in de toekomst ook mogen verwachten van verpleegkundigen en moeten we ze hier nu samen al voor opleiden? Welk effect gaat deze verschuiving van de zorg hebben voor de mentoren?</w:t>
      </w:r>
    </w:p>
    <w:p w:rsidR="0007779C" w:rsidRPr="0007779C" w:rsidRDefault="0007779C" w:rsidP="0007779C">
      <w:pPr>
        <w:rPr>
          <w:rFonts w:ascii="Arial" w:hAnsi="Arial" w:cs="Arial"/>
          <w:sz w:val="24"/>
          <w:szCs w:val="24"/>
        </w:rPr>
      </w:pPr>
      <w:r w:rsidRPr="0007779C">
        <w:rPr>
          <w:rFonts w:ascii="Arial" w:hAnsi="Arial" w:cs="Arial"/>
          <w:sz w:val="24"/>
          <w:szCs w:val="24"/>
        </w:rPr>
        <w:t>Wat met de verschillen in de opleiding tussen Wallonië en Vlaanderen. Zij worden immers vaak in de verschillende instellingen begeleid door dezelfde mentoren. Naar opleiding toe hebben we echter in Vlaanderen gekozen voor contractstages in de laatste fase, terwijl in Wallonië de domeinen nog worden doorlopen in de laatste fase. Vraagt dit een verschil in begeleiding van de mentoren en is dit verschil nog duidelijk voor hen?</w:t>
      </w:r>
    </w:p>
    <w:p w:rsidR="0007779C" w:rsidRPr="0007779C" w:rsidRDefault="0007779C" w:rsidP="0007779C">
      <w:pPr>
        <w:rPr>
          <w:rFonts w:ascii="Arial" w:hAnsi="Arial" w:cs="Arial"/>
          <w:sz w:val="24"/>
          <w:szCs w:val="24"/>
        </w:rPr>
      </w:pPr>
      <w:r w:rsidRPr="0007779C">
        <w:rPr>
          <w:rFonts w:ascii="Arial" w:hAnsi="Arial" w:cs="Arial"/>
          <w:sz w:val="24"/>
          <w:szCs w:val="24"/>
        </w:rPr>
        <w:t xml:space="preserve">Met alle vraagtekens die er nog zijn moeten we misschien eerst starten met het streven naar een optimaal leerklimaat. Hier is reeds veel literatuur over te vinden zoals ook het artikel waar Katja Swinnen zich op baseerde. In veel instellingen zijn directie en verpleegkundigen hier reeds actief mee bezig. We moeten dit als </w:t>
      </w:r>
      <w:r w:rsidRPr="0007779C">
        <w:rPr>
          <w:rFonts w:ascii="Arial" w:hAnsi="Arial" w:cs="Arial"/>
          <w:sz w:val="24"/>
          <w:szCs w:val="24"/>
        </w:rPr>
        <w:lastRenderedPageBreak/>
        <w:t>opleiding ook voldoende ondersteunen en begeleiden. We leiden immers de verpleegkundigen van de toekomst samen op. Ondanks alle verschillen en ondanks alle uitdagingen waar we voor staan, gaan we  best met de drie  partijen - de mentoren, de lectoren en de studenten - SAMEN voor een krachtige en waardevolle opleiding tot verpleegkundigen. Hierin heeft iedereen een eigen verantwoordelijkheid!</w:t>
      </w:r>
    </w:p>
    <w:p w:rsidR="0007779C" w:rsidRPr="0007779C" w:rsidRDefault="0007779C" w:rsidP="0007779C">
      <w:pPr>
        <w:rPr>
          <w:rFonts w:ascii="Arial" w:hAnsi="Arial" w:cs="Arial"/>
          <w:sz w:val="24"/>
          <w:szCs w:val="24"/>
        </w:rPr>
      </w:pPr>
    </w:p>
    <w:p w:rsidR="0007779C" w:rsidRDefault="0007779C" w:rsidP="0007779C">
      <w:pPr>
        <w:rPr>
          <w:rFonts w:ascii="Arial" w:hAnsi="Arial" w:cs="Arial"/>
          <w:sz w:val="24"/>
          <w:szCs w:val="24"/>
        </w:rPr>
      </w:pPr>
      <w:r w:rsidRPr="0007779C">
        <w:rPr>
          <w:rFonts w:ascii="Arial" w:hAnsi="Arial" w:cs="Arial"/>
          <w:sz w:val="24"/>
          <w:szCs w:val="24"/>
        </w:rPr>
        <w:t>Carine Debaere</w:t>
      </w:r>
    </w:p>
    <w:p w:rsidR="0007779C" w:rsidRPr="0007779C" w:rsidRDefault="0007779C" w:rsidP="0007779C">
      <w:pPr>
        <w:rPr>
          <w:rFonts w:ascii="Arial" w:hAnsi="Arial" w:cs="Arial"/>
          <w:sz w:val="24"/>
          <w:szCs w:val="24"/>
        </w:rPr>
      </w:pPr>
      <w:r>
        <w:rPr>
          <w:rFonts w:ascii="Arial" w:hAnsi="Arial" w:cs="Arial"/>
          <w:sz w:val="24"/>
          <w:szCs w:val="24"/>
        </w:rPr>
        <w:t>UCLL, Gezondheid, Verpleegkunde.</w:t>
      </w:r>
      <w:bookmarkStart w:id="0" w:name="_GoBack"/>
      <w:bookmarkEnd w:id="0"/>
    </w:p>
    <w:p w:rsidR="0007779C" w:rsidRDefault="0007779C" w:rsidP="0007779C">
      <w:pPr>
        <w:rPr>
          <w:rFonts w:ascii="Verdana" w:hAnsi="Verdana"/>
        </w:rPr>
      </w:pPr>
    </w:p>
    <w:p w:rsidR="0007779C" w:rsidRDefault="0007779C" w:rsidP="00000FE4">
      <w:pPr>
        <w:rPr>
          <w:rFonts w:ascii="Arial" w:hAnsi="Arial" w:cs="Arial"/>
          <w:sz w:val="24"/>
          <w:szCs w:val="24"/>
        </w:rPr>
      </w:pPr>
    </w:p>
    <w:p w:rsidR="0007779C" w:rsidRDefault="0007779C" w:rsidP="00000FE4">
      <w:pPr>
        <w:rPr>
          <w:rFonts w:ascii="Arial" w:hAnsi="Arial" w:cs="Arial"/>
          <w:sz w:val="24"/>
          <w:szCs w:val="24"/>
        </w:rPr>
      </w:pPr>
    </w:p>
    <w:sectPr w:rsidR="00077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66D7"/>
    <w:multiLevelType w:val="hybridMultilevel"/>
    <w:tmpl w:val="671E7F3A"/>
    <w:lvl w:ilvl="0" w:tplc="7EE0B814">
      <w:start w:val="2"/>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0B"/>
    <w:rsid w:val="00000FE4"/>
    <w:rsid w:val="0007779C"/>
    <w:rsid w:val="00381514"/>
    <w:rsid w:val="00D0180B"/>
    <w:rsid w:val="00D342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998B"/>
  <w15:chartTrackingRefBased/>
  <w15:docId w15:val="{FE41C04B-B118-4D91-84CC-BD96551E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180B"/>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D0180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180B"/>
    <w:rPr>
      <w:rFonts w:eastAsiaTheme="minorEastAsia"/>
      <w:caps/>
      <w:color w:val="FFFFFF" w:themeColor="background1"/>
      <w:spacing w:val="15"/>
      <w:shd w:val="clear" w:color="auto" w:fill="5B9BD5" w:themeFill="accent1"/>
    </w:rPr>
  </w:style>
  <w:style w:type="paragraph" w:styleId="Geenafstand">
    <w:name w:val="No Spacing"/>
    <w:uiPriority w:val="1"/>
    <w:qFormat/>
    <w:rsid w:val="00D0180B"/>
    <w:pPr>
      <w:spacing w:before="100" w:after="0" w:line="240" w:lineRule="auto"/>
    </w:pPr>
    <w:rPr>
      <w:rFonts w:eastAsiaTheme="minorEastAsia"/>
      <w:sz w:val="20"/>
      <w:szCs w:val="20"/>
    </w:rPr>
  </w:style>
  <w:style w:type="table" w:styleId="Tabelraster">
    <w:name w:val="Table Grid"/>
    <w:basedOn w:val="Standaardtabel"/>
    <w:uiPriority w:val="39"/>
    <w:rsid w:val="00D0180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ichtkop">
    <w:name w:val="Message Header"/>
    <w:basedOn w:val="Plattetekst"/>
    <w:link w:val="BerichtkopChar"/>
    <w:rsid w:val="00D0180B"/>
    <w:pPr>
      <w:keepLines/>
      <w:spacing w:before="0" w:line="240" w:lineRule="atLeast"/>
      <w:ind w:left="1080" w:hanging="1080"/>
    </w:pPr>
    <w:rPr>
      <w:rFonts w:ascii="Times New Roman" w:eastAsia="Times New Roman" w:hAnsi="Times New Roman" w:cs="Times New Roman"/>
      <w:caps/>
      <w:sz w:val="18"/>
      <w:szCs w:val="24"/>
      <w:lang w:eastAsia="nl-NL"/>
    </w:rPr>
  </w:style>
  <w:style w:type="character" w:customStyle="1" w:styleId="BerichtkopChar">
    <w:name w:val="Berichtkop Char"/>
    <w:basedOn w:val="Standaardalinea-lettertype"/>
    <w:link w:val="Berichtkop"/>
    <w:rsid w:val="00D0180B"/>
    <w:rPr>
      <w:rFonts w:ascii="Times New Roman" w:eastAsia="Times New Roman" w:hAnsi="Times New Roman" w:cs="Times New Roman"/>
      <w:caps/>
      <w:sz w:val="18"/>
      <w:szCs w:val="24"/>
      <w:lang w:eastAsia="nl-NL"/>
    </w:rPr>
  </w:style>
  <w:style w:type="character" w:customStyle="1" w:styleId="Berichtkoplabel">
    <w:name w:val="Berichtkoplabel"/>
    <w:rsid w:val="00D0180B"/>
    <w:rPr>
      <w:b/>
      <w:sz w:val="18"/>
      <w:lang w:bidi="ar-SA"/>
    </w:rPr>
  </w:style>
  <w:style w:type="paragraph" w:customStyle="1" w:styleId="EndNoteBibliography">
    <w:name w:val="EndNote Bibliography"/>
    <w:basedOn w:val="Standaard"/>
    <w:link w:val="EndNoteBibliographyChar"/>
    <w:rsid w:val="00D0180B"/>
    <w:pPr>
      <w:spacing w:before="0" w:after="160" w:line="240" w:lineRule="auto"/>
    </w:pPr>
    <w:rPr>
      <w:rFonts w:ascii="Calibri" w:eastAsiaTheme="minorHAnsi" w:hAnsi="Calibri" w:cs="Calibri"/>
      <w:noProof/>
      <w:sz w:val="22"/>
      <w:szCs w:val="22"/>
      <w:lang w:val="en-US"/>
    </w:rPr>
  </w:style>
  <w:style w:type="character" w:customStyle="1" w:styleId="EndNoteBibliographyChar">
    <w:name w:val="EndNote Bibliography Char"/>
    <w:basedOn w:val="Standaardalinea-lettertype"/>
    <w:link w:val="EndNoteBibliography"/>
    <w:rsid w:val="00D0180B"/>
    <w:rPr>
      <w:rFonts w:ascii="Calibri" w:hAnsi="Calibri" w:cs="Calibri"/>
      <w:noProof/>
      <w:lang w:val="en-US"/>
    </w:rPr>
  </w:style>
  <w:style w:type="paragraph" w:styleId="Bibliografie">
    <w:name w:val="Bibliography"/>
    <w:basedOn w:val="Standaard"/>
    <w:next w:val="Standaard"/>
    <w:uiPriority w:val="37"/>
    <w:unhideWhenUsed/>
    <w:rsid w:val="00D0180B"/>
    <w:pPr>
      <w:spacing w:before="0" w:after="160" w:line="259" w:lineRule="auto"/>
    </w:pPr>
    <w:rPr>
      <w:rFonts w:cs="Times New Roman"/>
      <w:sz w:val="22"/>
      <w:szCs w:val="22"/>
      <w:lang w:eastAsia="nl-BE"/>
    </w:rPr>
  </w:style>
  <w:style w:type="paragraph" w:styleId="Plattetekst">
    <w:name w:val="Body Text"/>
    <w:basedOn w:val="Standaard"/>
    <w:link w:val="PlattetekstChar"/>
    <w:uiPriority w:val="99"/>
    <w:semiHidden/>
    <w:unhideWhenUsed/>
    <w:rsid w:val="00D0180B"/>
    <w:pPr>
      <w:spacing w:after="120"/>
    </w:pPr>
  </w:style>
  <w:style w:type="character" w:customStyle="1" w:styleId="PlattetekstChar">
    <w:name w:val="Platte tekst Char"/>
    <w:basedOn w:val="Standaardalinea-lettertype"/>
    <w:link w:val="Plattetekst"/>
    <w:uiPriority w:val="99"/>
    <w:semiHidden/>
    <w:rsid w:val="00D0180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11251">
      <w:bodyDiv w:val="1"/>
      <w:marLeft w:val="0"/>
      <w:marRight w:val="0"/>
      <w:marTop w:val="0"/>
      <w:marBottom w:val="0"/>
      <w:divBdr>
        <w:top w:val="none" w:sz="0" w:space="0" w:color="auto"/>
        <w:left w:val="none" w:sz="0" w:space="0" w:color="auto"/>
        <w:bottom w:val="none" w:sz="0" w:space="0" w:color="auto"/>
        <w:right w:val="none" w:sz="0" w:space="0" w:color="auto"/>
      </w:divBdr>
    </w:div>
    <w:div w:id="14829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Whi14</b:Tag>
    <b:SourceType>ArticleInAPeriodical</b:SourceType>
    <b:Guid>{A60341D3-CEF0-46B5-A789-B52ACFABB0FC}</b:Guid>
    <b:Title>The Future of Nursing Leadership: A Commentary</b:Title>
    <b:Pages>27-31</b:Pages>
    <b:Year>2014</b:Year>
    <b:Author>
      <b:Author>
        <b:NameList>
          <b:Person>
            <b:Last>Kenneth</b:Last>
            <b:First>White</b:First>
          </b:Person>
        </b:NameList>
      </b:Author>
    </b:Author>
    <b:PeriodicalTitle>Frontiers of health services management</b:PeriodicalTitle>
    <b:Month>december</b:Month>
    <b:RefOrder>1</b:RefOrder>
  </b:Source>
  <b:Source>
    <b:Tag>Lew15</b:Tag>
    <b:SourceType>ArticleInAPeriodical</b:SourceType>
    <b:Guid>{78CBB2E5-7BF1-4E0C-BF29-9B6418D301EB}</b:Guid>
    <b:Author>
      <b:Author>
        <b:NameList>
          <b:Person>
            <b:Last>Steven</b:Last>
            <b:First>Lewis</b:First>
          </b:Person>
        </b:NameList>
      </b:Author>
    </b:Author>
    <b:Title>Some Wicked Thoughts on Nursing Leadership</b:Title>
    <b:PeriodicalTitle>Nursing Leadership</b:PeriodicalTitle>
    <b:Year>2015</b:Year>
    <b:Month>maart</b:Month>
    <b:Day>25</b:Day>
    <b:Pages>65-70</b:Pages>
    <b:RefOrder>2</b:RefOrder>
  </b:Source>
  <b:Source>
    <b:Tag>Van18</b:Tag>
    <b:SourceType>ArticleInAPeriodical</b:SourceType>
    <b:Guid>{DF4B5BFA-DF5C-42CB-B001-EF9A938D847D}</b:Guid>
    <b:Author>
      <b:Author>
        <b:NameList>
          <b:Person>
            <b:Last>Van Schothorst</b:Last>
            <b:First>I.</b:First>
          </b:Person>
        </b:NameList>
      </b:Author>
    </b:Author>
    <b:Title>Verpleegkundige functiedifferentiatie in het Reinier de Graaf Gasthuis: Tussenreportage van een jaar experimenteren in proeftuinen</b:Title>
    <b:Year>2018</b:Year>
    <b:Month>Februari</b:Month>
    <b:Pages>1-26</b:Pages>
    <b:RefOrder>3</b:RefOrder>
  </b:Source>
  <b:Source>
    <b:Tag>Van15</b:Tag>
    <b:SourceType>Book</b:SourceType>
    <b:Guid>{8FC17792-4F7A-42BD-8A9C-5A55D1B531DB}</b:Guid>
    <b:Title>Ethisch leiderschap in de zorg</b:Title>
    <b:Year>2015</b:Year>
    <b:Author>
      <b:Author>
        <b:NameList>
          <b:Person>
            <b:Last>L</b:Last>
            <b:First>Vanlaere</b:First>
          </b:Person>
          <b:Person>
            <b:Last>Lemiengre</b:Last>
            <b:First>J</b:First>
          </b:Person>
          <b:Person>
            <b:Last>De Wachter</b:Last>
            <b:First>J</b:First>
          </b:Person>
          <b:Person>
            <b:Last>Van Ooteghem</b:Last>
            <b:First>L</b:First>
          </b:Person>
        </b:NameList>
      </b:Author>
    </b:Author>
    <b:City>Antwerpen</b:City>
    <b:Publisher>Garant</b:Publisher>
    <b:RefOrder>4</b:RefOrder>
  </b:Source>
  <b:Source>
    <b:Tag>Lor17</b:Tag>
    <b:SourceType>ConferenceProceedings</b:SourceType>
    <b:Guid>{AC664A86-FEE5-4E48-B67E-77103069ED70}</b:Guid>
    <b:Author>
      <b:Author>
        <b:NameList>
          <b:Person>
            <b:Last>Lori</b:Last>
            <b:First>Spies</b:First>
          </b:Person>
        </b:NameList>
      </b:Author>
    </b:Author>
    <b:Title>The Transformative Power of Global Nurse Leadership</b:Title>
    <b:Year>2017</b:Year>
    <b:City>Baylor University</b:City>
    <b:RefOrder>5</b:RefOrder>
  </b:Source>
  <b:Source>
    <b:Tag>Gec18</b:Tag>
    <b:SourceType>DocumentFromInternetSite</b:SourceType>
    <b:Guid>{E528B267-379E-446D-B5C2-23AAB0BC3E1C}</b:Guid>
    <b:Title>Gecoördineerde wet van 10 mei 2015 betreffende de uitoefening van de gezondheidsberoepen; hoofdstuk 4 verpleegkunde</b:Title>
    <b:Year>2018</b:Year>
    <b:Month>mei</b:Month>
    <b:Day>3</b:Day>
    <b:InternetSiteTitle>www.ejustice.be</b:InternetSiteTitle>
    <b:URL>http://www.ejustice.just.fgov.be</b:URL>
    <b:YearAccessed>2018</b:YearAccessed>
    <b:MonthAccessed>mei</b:MonthAccessed>
    <b:DayAccessed>3</b:DayAccessed>
    <b:RefOrder>6</b:RefOrder>
  </b:Source>
  <b:Source>
    <b:Tag>Lon</b:Tag>
    <b:SourceType>ConferenceProceedings</b:SourceType>
    <b:Guid>{14F03182-89E9-45DB-94E7-E36A3691E283}</b:Guid>
    <b:Author>
      <b:Author>
        <b:NameList>
          <b:Person>
            <b:Last>Lon</b:Last>
            <b:First>Holtzer</b:First>
          </b:Person>
        </b:NameList>
      </b:Author>
    </b:Author>
    <b:Title>Europese verpleegkundigen anno 2020, vertaling binnen het onderwijs</b:Title>
    <b:City>Oostende</b:City>
    <b:Year>2017</b:Year>
    <b:RefOrder>7</b:RefOrder>
  </b:Source>
  <b:Source>
    <b:Tag>Ber18</b:Tag>
    <b:SourceType>DocumentFromInternetSite</b:SourceType>
    <b:Guid>{83BB0F9D-85AE-4574-BE1B-4CF406C185A5}</b:Guid>
    <b:Title>Beroeps-en competentieprofiel Verpleegkunde verantwoordelijk voor algemene zorg</b:Title>
    <b:Year>2018</b:Year>
    <b:Month>mei</b:Month>
    <b:Day>3</b:Day>
    <b:URL>http://www.overlegorganen.gezondheid.belgië.be</b:URL>
    <b:RefOrder>8</b:RefOrder>
  </b:Source>
  <b:Source>
    <b:Tag>Ren15</b:Tag>
    <b:SourceType>ArticleInAPeriodical</b:SourceType>
    <b:Guid>{3DBFBD9D-6432-445A-9F04-E250518EF2F6}</b:Guid>
    <b:Author>
      <b:Author>
        <b:NameList>
          <b:Person>
            <b:Last>Renjith</b:Last>
            <b:First>V.</b:First>
          </b:Person>
        </b:NameList>
      </b:Author>
    </b:Author>
    <b:Title>Transformational Leadership in Nursing</b:Title>
    <b:PeriodicalTitle>International Journal of Scientific Research and Management Studies</b:PeriodicalTitle>
    <b:Year>2015</b:Year>
    <b:Month>may</b:Month>
    <b:Pages>112-118</b:Pages>
    <b:RefOrder>9</b:RefOrder>
  </b:Source>
</b:Sources>
</file>

<file path=customXml/itemProps1.xml><?xml version="1.0" encoding="utf-8"?>
<ds:datastoreItem xmlns:ds="http://schemas.openxmlformats.org/officeDocument/2006/customXml" ds:itemID="{A947FD8D-E7A2-47EC-87F5-6B1D65C3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dcterms:created xsi:type="dcterms:W3CDTF">2018-12-03T09:17:00Z</dcterms:created>
  <dcterms:modified xsi:type="dcterms:W3CDTF">2018-12-03T09:17:00Z</dcterms:modified>
</cp:coreProperties>
</file>