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8B2A" w14:textId="77777777" w:rsidR="0083233D" w:rsidRPr="00457A3F" w:rsidRDefault="00457A3F">
      <w:pPr>
        <w:pStyle w:val="Documentlabel"/>
        <w:rPr>
          <w:rFonts w:ascii="Verdana" w:hAnsi="Verdana"/>
          <w:lang w:val="it-IT"/>
        </w:rPr>
      </w:pPr>
      <w:bookmarkStart w:id="0" w:name="_GoBack"/>
      <w:bookmarkEnd w:id="0"/>
      <w:r w:rsidRPr="00457A3F">
        <w:rPr>
          <w:rFonts w:ascii="Verdana" w:hAnsi="Verdana"/>
          <w:lang w:val="it-IT"/>
        </w:rPr>
        <w:t>Dialovo</w:t>
      </w:r>
    </w:p>
    <w:p w14:paraId="47089AF5" w14:textId="77777777" w:rsidR="00457A3F" w:rsidRPr="00457A3F" w:rsidRDefault="00457A3F">
      <w:pPr>
        <w:pStyle w:val="Berichtkop"/>
        <w:ind w:left="1326" w:hanging="1326"/>
        <w:rPr>
          <w:rStyle w:val="Berichtkoplabel"/>
          <w:rFonts w:ascii="Verdana" w:hAnsi="Verdana"/>
        </w:rPr>
      </w:pPr>
    </w:p>
    <w:p w14:paraId="302D7488" w14:textId="77777777" w:rsidR="0083233D" w:rsidRDefault="00B45978" w:rsidP="00601AD4">
      <w:pPr>
        <w:pStyle w:val="Berichtkop"/>
        <w:ind w:left="1326" w:hanging="1326"/>
        <w:rPr>
          <w:rFonts w:ascii="Verdana" w:hAnsi="Verdana"/>
          <w:caps w:val="0"/>
        </w:rPr>
      </w:pPr>
      <w:r>
        <w:rPr>
          <w:rStyle w:val="Berichtkoplabel"/>
          <w:rFonts w:ascii="Verdana" w:hAnsi="Verdana"/>
          <w:caps w:val="0"/>
        </w:rPr>
        <w:t>V</w:t>
      </w:r>
      <w:r w:rsidRPr="00457A3F">
        <w:rPr>
          <w:rStyle w:val="Berichtkoplabel"/>
          <w:rFonts w:ascii="Verdana" w:hAnsi="Verdana"/>
          <w:caps w:val="0"/>
        </w:rPr>
        <w:t>an</w:t>
      </w:r>
      <w:r w:rsidRPr="00457A3F">
        <w:rPr>
          <w:rFonts w:ascii="Verdana" w:hAnsi="Verdana"/>
          <w:caps w:val="0"/>
        </w:rPr>
        <w:tab/>
      </w:r>
      <w:r w:rsidR="003F2999">
        <w:rPr>
          <w:rFonts w:ascii="Verdana" w:hAnsi="Verdana"/>
          <w:caps w:val="0"/>
        </w:rPr>
        <w:t>Nancy Cannaerts, lector UC Leuven-Limburg, Groep Gezondheid en Welzijn</w:t>
      </w:r>
    </w:p>
    <w:p w14:paraId="5ADC62D7" w14:textId="77777777" w:rsidR="00D009B6" w:rsidRPr="00601AD4" w:rsidRDefault="00D009B6" w:rsidP="00601AD4">
      <w:pPr>
        <w:pStyle w:val="Berichtkop"/>
        <w:ind w:left="1326" w:hanging="1326"/>
        <w:rPr>
          <w:rFonts w:ascii="Verdana" w:hAnsi="Verdana"/>
        </w:rPr>
      </w:pPr>
    </w:p>
    <w:p w14:paraId="53C8BF5A" w14:textId="77777777" w:rsidR="00D009B6" w:rsidRPr="00895125" w:rsidRDefault="00B45978">
      <w:pPr>
        <w:pStyle w:val="Berichtkop"/>
        <w:ind w:left="1326" w:hanging="1326"/>
        <w:rPr>
          <w:rFonts w:ascii="Verdana" w:hAnsi="Verdana"/>
          <w:caps w:val="0"/>
        </w:rPr>
      </w:pPr>
      <w:r w:rsidRPr="003F2999">
        <w:rPr>
          <w:rStyle w:val="Berichtkoplabel"/>
          <w:rFonts w:ascii="Verdana" w:hAnsi="Verdana"/>
          <w:caps w:val="0"/>
          <w:lang w:val="en-GB"/>
        </w:rPr>
        <w:t>Referentie</w:t>
      </w:r>
      <w:r w:rsidRPr="003F2999">
        <w:rPr>
          <w:rFonts w:ascii="Verdana" w:hAnsi="Verdana"/>
          <w:caps w:val="0"/>
          <w:lang w:val="en-GB"/>
        </w:rPr>
        <w:tab/>
      </w:r>
      <w:r w:rsidR="003F2999" w:rsidRPr="003F2999">
        <w:rPr>
          <w:rFonts w:ascii="Verdana" w:hAnsi="Verdana"/>
          <w:caps w:val="0"/>
          <w:lang w:val="en-GB"/>
        </w:rPr>
        <w:t xml:space="preserve">Hayckock-Stuart, E., MacLaren, J., McLachlan, A., &amp; James, C. (2016). These terrifying three words: A qualitative, mixed methods study of students’ and mentors’ understanding of ‘fitness to practice’. </w:t>
      </w:r>
      <w:r w:rsidR="003F2999" w:rsidRPr="00895125">
        <w:rPr>
          <w:rFonts w:ascii="Verdana" w:hAnsi="Verdana"/>
          <w:i/>
          <w:caps w:val="0"/>
        </w:rPr>
        <w:t xml:space="preserve">Nurse Education Today, 43, </w:t>
      </w:r>
      <w:r w:rsidR="003F2999" w:rsidRPr="00895125">
        <w:rPr>
          <w:rFonts w:ascii="Verdana" w:hAnsi="Verdana"/>
          <w:caps w:val="0"/>
        </w:rPr>
        <w:t>15-22.</w:t>
      </w:r>
    </w:p>
    <w:p w14:paraId="5761B317" w14:textId="77777777" w:rsidR="00D009B6" w:rsidRPr="00895125" w:rsidRDefault="00D009B6">
      <w:pPr>
        <w:pStyle w:val="Berichtkop"/>
        <w:ind w:left="1326" w:hanging="1326"/>
        <w:rPr>
          <w:rFonts w:ascii="Verdana" w:hAnsi="Verdana"/>
          <w:caps w:val="0"/>
        </w:rPr>
      </w:pPr>
    </w:p>
    <w:p w14:paraId="5A205990" w14:textId="6331E56D" w:rsidR="0083233D" w:rsidRPr="00895125" w:rsidRDefault="00B45978">
      <w:pPr>
        <w:pStyle w:val="Berichtkop"/>
        <w:ind w:left="1326" w:hanging="1326"/>
        <w:rPr>
          <w:rFonts w:ascii="Verdana" w:hAnsi="Verdana"/>
        </w:rPr>
      </w:pPr>
      <w:r w:rsidRPr="00895125">
        <w:rPr>
          <w:rStyle w:val="Berichtkoplabel"/>
          <w:rFonts w:ascii="Verdana" w:hAnsi="Verdana"/>
          <w:caps w:val="0"/>
        </w:rPr>
        <w:t>Datum</w:t>
      </w:r>
      <w:r w:rsidRPr="00895125">
        <w:rPr>
          <w:rFonts w:ascii="Verdana" w:hAnsi="Verdana"/>
          <w:caps w:val="0"/>
        </w:rPr>
        <w:tab/>
      </w:r>
      <w:r w:rsidR="00E916E7" w:rsidRPr="00895125">
        <w:rPr>
          <w:rFonts w:ascii="Verdana" w:hAnsi="Verdana"/>
          <w:caps w:val="0"/>
        </w:rPr>
        <w:t xml:space="preserve">September, </w:t>
      </w:r>
      <w:r w:rsidR="003F2999" w:rsidRPr="00895125">
        <w:rPr>
          <w:rFonts w:ascii="Verdana" w:hAnsi="Verdana"/>
          <w:caps w:val="0"/>
        </w:rPr>
        <w:t>2016</w:t>
      </w:r>
    </w:p>
    <w:p w14:paraId="2618CBD8" w14:textId="77777777" w:rsidR="0083233D" w:rsidRPr="00895125" w:rsidRDefault="0083233D">
      <w:pPr>
        <w:pStyle w:val="Berichtkoplaatste"/>
        <w:ind w:left="1326" w:hanging="1326"/>
        <w:rPr>
          <w:rFonts w:ascii="Verdana" w:hAnsi="Verdana"/>
        </w:rPr>
      </w:pPr>
    </w:p>
    <w:p w14:paraId="2050F1D7" w14:textId="77777777" w:rsidR="003F2999" w:rsidRPr="00DB1AC9" w:rsidRDefault="003F2999" w:rsidP="003F2999">
      <w:pPr>
        <w:pStyle w:val="Plattetekst"/>
        <w:ind w:firstLine="0"/>
        <w:rPr>
          <w:rFonts w:ascii="Calibri" w:hAnsi="Calibri"/>
          <w:b/>
          <w:sz w:val="22"/>
          <w:szCs w:val="22"/>
        </w:rPr>
      </w:pPr>
      <w:r w:rsidRPr="00DB1AC9">
        <w:rPr>
          <w:rFonts w:ascii="Calibri" w:hAnsi="Calibri"/>
          <w:b/>
          <w:sz w:val="22"/>
          <w:szCs w:val="22"/>
        </w:rPr>
        <w:t>Inleiding</w:t>
      </w:r>
    </w:p>
    <w:p w14:paraId="5C5A8CCF" w14:textId="3D3D6432" w:rsidR="00F86472" w:rsidRPr="00DB1AC9" w:rsidRDefault="00AD1888" w:rsidP="003F2999">
      <w:pPr>
        <w:pStyle w:val="Plattetekst"/>
        <w:ind w:firstLine="0"/>
        <w:rPr>
          <w:rFonts w:ascii="Calibri" w:hAnsi="Calibri"/>
          <w:sz w:val="22"/>
          <w:szCs w:val="22"/>
        </w:rPr>
      </w:pPr>
      <w:r>
        <w:rPr>
          <w:rFonts w:ascii="Calibri" w:hAnsi="Calibri"/>
          <w:sz w:val="22"/>
          <w:szCs w:val="22"/>
        </w:rPr>
        <w:t>In de Angelsaksische</w:t>
      </w:r>
      <w:r w:rsidR="0025519D" w:rsidRPr="00DB1AC9">
        <w:rPr>
          <w:rFonts w:ascii="Calibri" w:hAnsi="Calibri"/>
          <w:sz w:val="22"/>
          <w:szCs w:val="22"/>
        </w:rPr>
        <w:t xml:space="preserve"> landen wordt in de zorginstellingen en opleidingen</w:t>
      </w:r>
      <w:r w:rsidR="00002D1F" w:rsidRPr="00DB1AC9">
        <w:rPr>
          <w:rFonts w:ascii="Calibri" w:hAnsi="Calibri"/>
          <w:sz w:val="22"/>
          <w:szCs w:val="22"/>
        </w:rPr>
        <w:t xml:space="preserve"> vandaag de dag meer en meer aandacht besteed aan het concept ‘Fitness to practice’</w:t>
      </w:r>
      <w:r w:rsidR="00132C5A">
        <w:rPr>
          <w:rStyle w:val="Voetnootmarkering"/>
          <w:rFonts w:ascii="Calibri" w:hAnsi="Calibri"/>
          <w:sz w:val="22"/>
          <w:szCs w:val="22"/>
        </w:rPr>
        <w:footnoteReference w:id="1"/>
      </w:r>
      <w:r w:rsidR="00002D1F" w:rsidRPr="00DB1AC9">
        <w:rPr>
          <w:rFonts w:ascii="Calibri" w:hAnsi="Calibri"/>
          <w:sz w:val="22"/>
          <w:szCs w:val="22"/>
        </w:rPr>
        <w:t xml:space="preserve">, dit </w:t>
      </w:r>
      <w:r w:rsidR="0025519D" w:rsidRPr="00DB1AC9">
        <w:rPr>
          <w:rFonts w:ascii="Calibri" w:hAnsi="Calibri"/>
          <w:sz w:val="22"/>
          <w:szCs w:val="22"/>
        </w:rPr>
        <w:t>hoofdzakelijk vanuit de</w:t>
      </w:r>
      <w:r w:rsidR="00002D1F" w:rsidRPr="00DB1AC9">
        <w:rPr>
          <w:rFonts w:ascii="Calibri" w:hAnsi="Calibri"/>
          <w:sz w:val="22"/>
          <w:szCs w:val="22"/>
        </w:rPr>
        <w:t xml:space="preserve"> bekommernis dat </w:t>
      </w:r>
      <w:r>
        <w:rPr>
          <w:rFonts w:ascii="Calibri" w:hAnsi="Calibri"/>
          <w:sz w:val="22"/>
          <w:szCs w:val="22"/>
        </w:rPr>
        <w:t>de cliënt</w:t>
      </w:r>
      <w:r w:rsidR="00002D1F" w:rsidRPr="00DB1AC9">
        <w:rPr>
          <w:rFonts w:ascii="Calibri" w:hAnsi="Calibri"/>
          <w:sz w:val="22"/>
          <w:szCs w:val="22"/>
        </w:rPr>
        <w:t xml:space="preserve"> beschermd moet worden tegen</w:t>
      </w:r>
      <w:r w:rsidR="0025519D" w:rsidRPr="00DB1AC9">
        <w:rPr>
          <w:rFonts w:ascii="Calibri" w:hAnsi="Calibri"/>
          <w:sz w:val="22"/>
          <w:szCs w:val="22"/>
        </w:rPr>
        <w:t xml:space="preserve"> onveilig en ineffectief handelen van zorgverleners. </w:t>
      </w:r>
      <w:r w:rsidR="00470F07">
        <w:rPr>
          <w:rFonts w:ascii="Calibri" w:hAnsi="Calibri"/>
          <w:sz w:val="22"/>
          <w:szCs w:val="22"/>
        </w:rPr>
        <w:t>Het concept wordt vooral gebr</w:t>
      </w:r>
      <w:r w:rsidR="006645BB">
        <w:rPr>
          <w:rFonts w:ascii="Calibri" w:hAnsi="Calibri"/>
          <w:sz w:val="22"/>
          <w:szCs w:val="22"/>
        </w:rPr>
        <w:t>uikt voor juridische doeleinden hoewel het op basis van beschikbare literatuur niet duidelijk is wat de juridische gevolgen zijn wanneer</w:t>
      </w:r>
      <w:r w:rsidR="00E83803">
        <w:rPr>
          <w:rFonts w:ascii="Calibri" w:hAnsi="Calibri"/>
          <w:sz w:val="22"/>
          <w:szCs w:val="22"/>
        </w:rPr>
        <w:t xml:space="preserve"> een student of verpleegkundige</w:t>
      </w:r>
      <w:r w:rsidR="006645BB">
        <w:rPr>
          <w:rFonts w:ascii="Calibri" w:hAnsi="Calibri"/>
          <w:sz w:val="22"/>
          <w:szCs w:val="22"/>
        </w:rPr>
        <w:t xml:space="preserve"> b</w:t>
      </w:r>
      <w:r w:rsidR="00FE4ECF">
        <w:rPr>
          <w:rFonts w:ascii="Calibri" w:hAnsi="Calibri"/>
          <w:sz w:val="22"/>
          <w:szCs w:val="22"/>
        </w:rPr>
        <w:t xml:space="preserve">eoordeeld wordt als ‘niet geschikt </w:t>
      </w:r>
      <w:r w:rsidR="006645BB">
        <w:rPr>
          <w:rFonts w:ascii="Calibri" w:hAnsi="Calibri"/>
          <w:sz w:val="22"/>
          <w:szCs w:val="22"/>
        </w:rPr>
        <w:t>voor de praktijk’ (moet de betrokken student al dan niet stoppen met de opleiding?).</w:t>
      </w:r>
    </w:p>
    <w:p w14:paraId="58388F26" w14:textId="77777777" w:rsidR="002D6F5D" w:rsidRDefault="0025519D" w:rsidP="003F2999">
      <w:pPr>
        <w:pStyle w:val="Plattetekst"/>
        <w:ind w:firstLine="0"/>
        <w:rPr>
          <w:rFonts w:ascii="Calibri" w:hAnsi="Calibri"/>
          <w:sz w:val="22"/>
          <w:szCs w:val="22"/>
        </w:rPr>
      </w:pPr>
      <w:r w:rsidRPr="00DB1AC9">
        <w:rPr>
          <w:rFonts w:ascii="Calibri" w:hAnsi="Calibri"/>
          <w:sz w:val="22"/>
          <w:szCs w:val="22"/>
        </w:rPr>
        <w:t>Fitness to practice wordt door de Nursing</w:t>
      </w:r>
      <w:r w:rsidR="00470F07">
        <w:rPr>
          <w:rFonts w:ascii="Calibri" w:hAnsi="Calibri"/>
          <w:sz w:val="22"/>
          <w:szCs w:val="22"/>
        </w:rPr>
        <w:t xml:space="preserve"> and Midwifery Council gedefini</w:t>
      </w:r>
      <w:r w:rsidRPr="00DB1AC9">
        <w:rPr>
          <w:rFonts w:ascii="Calibri" w:hAnsi="Calibri"/>
          <w:sz w:val="22"/>
          <w:szCs w:val="22"/>
        </w:rPr>
        <w:t xml:space="preserve">eerd als “ het bezitten van de </w:t>
      </w:r>
      <w:r w:rsidR="00527455" w:rsidRPr="00DB1AC9">
        <w:rPr>
          <w:rFonts w:ascii="Calibri" w:hAnsi="Calibri"/>
          <w:sz w:val="22"/>
          <w:szCs w:val="22"/>
        </w:rPr>
        <w:t>nodige vaardigheden en</w:t>
      </w:r>
      <w:r w:rsidRPr="00DB1AC9">
        <w:rPr>
          <w:rFonts w:ascii="Calibri" w:hAnsi="Calibri"/>
          <w:sz w:val="22"/>
          <w:szCs w:val="22"/>
        </w:rPr>
        <w:t xml:space="preserve"> kennis, een goede gezondheid en een go</w:t>
      </w:r>
      <w:r w:rsidR="00F86472" w:rsidRPr="00DB1AC9">
        <w:rPr>
          <w:rFonts w:ascii="Calibri" w:hAnsi="Calibri"/>
          <w:sz w:val="22"/>
          <w:szCs w:val="22"/>
        </w:rPr>
        <w:t>ed</w:t>
      </w:r>
      <w:r w:rsidR="00E83803">
        <w:rPr>
          <w:rFonts w:ascii="Calibri" w:hAnsi="Calibri"/>
          <w:sz w:val="22"/>
          <w:szCs w:val="22"/>
        </w:rPr>
        <w:t xml:space="preserve">e </w:t>
      </w:r>
      <w:r w:rsidR="00E83803" w:rsidRPr="00E916E7">
        <w:rPr>
          <w:rFonts w:ascii="Calibri" w:hAnsi="Calibri"/>
          <w:sz w:val="22"/>
          <w:szCs w:val="22"/>
        </w:rPr>
        <w:t>inborst</w:t>
      </w:r>
      <w:r w:rsidR="00E916E7">
        <w:rPr>
          <w:rStyle w:val="Voetnootmarkering"/>
          <w:rFonts w:ascii="Calibri" w:hAnsi="Calibri"/>
          <w:sz w:val="22"/>
          <w:szCs w:val="22"/>
        </w:rPr>
        <w:footnoteReference w:id="2"/>
      </w:r>
      <w:r w:rsidR="00F86472" w:rsidRPr="00DB1AC9">
        <w:rPr>
          <w:rFonts w:ascii="Calibri" w:hAnsi="Calibri"/>
          <w:sz w:val="22"/>
          <w:szCs w:val="22"/>
        </w:rPr>
        <w:t xml:space="preserve"> om de </w:t>
      </w:r>
      <w:r w:rsidRPr="00DB1AC9">
        <w:rPr>
          <w:rFonts w:ascii="Calibri" w:hAnsi="Calibri"/>
          <w:sz w:val="22"/>
          <w:szCs w:val="22"/>
        </w:rPr>
        <w:t>job uit te oefenen op een veilige en effectieve wijze” (NMC, 2010).</w:t>
      </w:r>
      <w:r w:rsidR="00527455" w:rsidRPr="00DB1AC9">
        <w:rPr>
          <w:rFonts w:ascii="Calibri" w:hAnsi="Calibri"/>
          <w:sz w:val="22"/>
          <w:szCs w:val="22"/>
        </w:rPr>
        <w:t xml:space="preserve"> </w:t>
      </w:r>
      <w:r w:rsidR="004D7676">
        <w:rPr>
          <w:rFonts w:ascii="Calibri" w:hAnsi="Calibri"/>
          <w:sz w:val="22"/>
          <w:szCs w:val="22"/>
        </w:rPr>
        <w:t>Z</w:t>
      </w:r>
      <w:r w:rsidR="00527455" w:rsidRPr="00DB1AC9">
        <w:rPr>
          <w:rFonts w:ascii="Calibri" w:hAnsi="Calibri"/>
          <w:sz w:val="22"/>
          <w:szCs w:val="22"/>
        </w:rPr>
        <w:t>orginstellingen</w:t>
      </w:r>
      <w:r w:rsidR="00EE38B4" w:rsidRPr="00DB1AC9">
        <w:rPr>
          <w:rFonts w:ascii="Calibri" w:hAnsi="Calibri"/>
          <w:sz w:val="22"/>
          <w:szCs w:val="22"/>
        </w:rPr>
        <w:t>, beroepsverenigingen</w:t>
      </w:r>
      <w:r w:rsidR="00527455" w:rsidRPr="00DB1AC9">
        <w:rPr>
          <w:rFonts w:ascii="Calibri" w:hAnsi="Calibri"/>
          <w:sz w:val="22"/>
          <w:szCs w:val="22"/>
        </w:rPr>
        <w:t xml:space="preserve"> en opleidingen </w:t>
      </w:r>
      <w:r w:rsidR="004D7676">
        <w:rPr>
          <w:rFonts w:ascii="Calibri" w:hAnsi="Calibri"/>
          <w:sz w:val="22"/>
          <w:szCs w:val="22"/>
        </w:rPr>
        <w:t>hebben</w:t>
      </w:r>
      <w:r w:rsidR="00470F07">
        <w:rPr>
          <w:rFonts w:ascii="Calibri" w:hAnsi="Calibri"/>
          <w:sz w:val="22"/>
          <w:szCs w:val="22"/>
        </w:rPr>
        <w:t xml:space="preserve"> r</w:t>
      </w:r>
      <w:r w:rsidR="003F4A56">
        <w:rPr>
          <w:rFonts w:ascii="Calibri" w:hAnsi="Calibri"/>
          <w:sz w:val="22"/>
          <w:szCs w:val="22"/>
        </w:rPr>
        <w:t>ich</w:t>
      </w:r>
      <w:r w:rsidR="00E83803">
        <w:rPr>
          <w:rFonts w:ascii="Calibri" w:hAnsi="Calibri"/>
          <w:sz w:val="22"/>
          <w:szCs w:val="22"/>
        </w:rPr>
        <w:t>t</w:t>
      </w:r>
      <w:r w:rsidR="003F4A56">
        <w:rPr>
          <w:rFonts w:ascii="Calibri" w:hAnsi="Calibri"/>
          <w:sz w:val="22"/>
          <w:szCs w:val="22"/>
        </w:rPr>
        <w:t>lijnen en strategieën</w:t>
      </w:r>
      <w:r w:rsidR="00527455" w:rsidRPr="00DB1AC9">
        <w:rPr>
          <w:rFonts w:ascii="Calibri" w:hAnsi="Calibri"/>
          <w:sz w:val="22"/>
          <w:szCs w:val="22"/>
        </w:rPr>
        <w:t xml:space="preserve"> ontwikkeld om </w:t>
      </w:r>
      <w:r w:rsidR="00E83803">
        <w:rPr>
          <w:rFonts w:ascii="Calibri" w:hAnsi="Calibri"/>
          <w:sz w:val="22"/>
          <w:szCs w:val="22"/>
        </w:rPr>
        <w:t>de FTP te evalueren en te bewaken</w:t>
      </w:r>
      <w:r w:rsidR="00527455" w:rsidRPr="00DB1AC9">
        <w:rPr>
          <w:rFonts w:ascii="Calibri" w:hAnsi="Calibri"/>
          <w:sz w:val="22"/>
          <w:szCs w:val="22"/>
        </w:rPr>
        <w:t>. Situaties die tot een aanta</w:t>
      </w:r>
      <w:r w:rsidR="00132C5A">
        <w:rPr>
          <w:rFonts w:ascii="Calibri" w:hAnsi="Calibri"/>
          <w:sz w:val="22"/>
          <w:szCs w:val="22"/>
        </w:rPr>
        <w:t>sting van de FTP</w:t>
      </w:r>
      <w:r w:rsidR="00527455" w:rsidRPr="00DB1AC9">
        <w:rPr>
          <w:rFonts w:ascii="Calibri" w:hAnsi="Calibri"/>
          <w:sz w:val="22"/>
          <w:szCs w:val="22"/>
        </w:rPr>
        <w:t xml:space="preserve"> kunnen leiden</w:t>
      </w:r>
      <w:r w:rsidR="00E916E7">
        <w:rPr>
          <w:rFonts w:ascii="Calibri" w:hAnsi="Calibri"/>
          <w:sz w:val="22"/>
          <w:szCs w:val="22"/>
        </w:rPr>
        <w:t>,</w:t>
      </w:r>
      <w:r w:rsidR="00527455" w:rsidRPr="00DB1AC9">
        <w:rPr>
          <w:rFonts w:ascii="Calibri" w:hAnsi="Calibri"/>
          <w:sz w:val="22"/>
          <w:szCs w:val="22"/>
        </w:rPr>
        <w:t xml:space="preserve"> zijn </w:t>
      </w:r>
      <w:r w:rsidR="00EE38B4" w:rsidRPr="00DB1AC9">
        <w:rPr>
          <w:rFonts w:ascii="Calibri" w:hAnsi="Calibri"/>
          <w:sz w:val="22"/>
          <w:szCs w:val="22"/>
        </w:rPr>
        <w:t xml:space="preserve">bijvoorbeeld </w:t>
      </w:r>
      <w:r w:rsidR="00527455" w:rsidRPr="00DB1AC9">
        <w:rPr>
          <w:rFonts w:ascii="Calibri" w:hAnsi="Calibri"/>
          <w:sz w:val="22"/>
          <w:szCs w:val="22"/>
        </w:rPr>
        <w:t>het aangaan van ongepaste relaties met cliënten, het verzwijgen van fouten, middelenmisbruik door de zorgverlener en het misbruik van vertrouwen.</w:t>
      </w:r>
      <w:r w:rsidR="00EE38B4" w:rsidRPr="00DB1AC9">
        <w:rPr>
          <w:rFonts w:ascii="Calibri" w:hAnsi="Calibri"/>
          <w:sz w:val="22"/>
          <w:szCs w:val="22"/>
        </w:rPr>
        <w:t xml:space="preserve"> Deze voorbeelde</w:t>
      </w:r>
      <w:r w:rsidR="00F86472" w:rsidRPr="00DB1AC9">
        <w:rPr>
          <w:rFonts w:ascii="Calibri" w:hAnsi="Calibri"/>
          <w:sz w:val="22"/>
          <w:szCs w:val="22"/>
        </w:rPr>
        <w:t>n</w:t>
      </w:r>
      <w:r w:rsidR="00EE38B4" w:rsidRPr="00DB1AC9">
        <w:rPr>
          <w:rFonts w:ascii="Calibri" w:hAnsi="Calibri"/>
          <w:sz w:val="22"/>
          <w:szCs w:val="22"/>
        </w:rPr>
        <w:t xml:space="preserve"> illustreren dat </w:t>
      </w:r>
      <w:r w:rsidR="004D7676">
        <w:rPr>
          <w:rFonts w:ascii="Calibri" w:hAnsi="Calibri"/>
          <w:sz w:val="22"/>
          <w:szCs w:val="22"/>
        </w:rPr>
        <w:t xml:space="preserve">ook </w:t>
      </w:r>
      <w:r w:rsidR="00EE38B4" w:rsidRPr="00DB1AC9">
        <w:rPr>
          <w:rFonts w:ascii="Calibri" w:hAnsi="Calibri"/>
          <w:sz w:val="22"/>
          <w:szCs w:val="22"/>
        </w:rPr>
        <w:t xml:space="preserve">gedrag buiten de beroepsbeoefening invloed kan </w:t>
      </w:r>
      <w:r w:rsidR="00132C5A">
        <w:rPr>
          <w:rFonts w:ascii="Calibri" w:hAnsi="Calibri"/>
          <w:sz w:val="22"/>
          <w:szCs w:val="22"/>
        </w:rPr>
        <w:t>hebben op de FTP</w:t>
      </w:r>
      <w:r w:rsidR="00F86472" w:rsidRPr="00DB1AC9">
        <w:rPr>
          <w:rFonts w:ascii="Calibri" w:hAnsi="Calibri"/>
          <w:sz w:val="22"/>
          <w:szCs w:val="22"/>
        </w:rPr>
        <w:t xml:space="preserve"> van een zorgverlener</w:t>
      </w:r>
      <w:r w:rsidR="00EE38B4" w:rsidRPr="00DB1AC9">
        <w:rPr>
          <w:rFonts w:ascii="Calibri" w:hAnsi="Calibri"/>
          <w:sz w:val="22"/>
          <w:szCs w:val="22"/>
        </w:rPr>
        <w:t>.</w:t>
      </w:r>
      <w:r w:rsidR="00527455" w:rsidRPr="00DB1AC9">
        <w:rPr>
          <w:rFonts w:ascii="Calibri" w:hAnsi="Calibri"/>
          <w:sz w:val="22"/>
          <w:szCs w:val="22"/>
        </w:rPr>
        <w:t xml:space="preserve"> </w:t>
      </w:r>
    </w:p>
    <w:p w14:paraId="18D8DAE3" w14:textId="7A423001" w:rsidR="003F2999" w:rsidRDefault="00527455" w:rsidP="003F2999">
      <w:pPr>
        <w:pStyle w:val="Plattetekst"/>
        <w:ind w:firstLine="0"/>
        <w:rPr>
          <w:rFonts w:ascii="Calibri" w:hAnsi="Calibri"/>
          <w:sz w:val="22"/>
          <w:szCs w:val="22"/>
        </w:rPr>
      </w:pPr>
      <w:r w:rsidRPr="00DB1AC9">
        <w:rPr>
          <w:rFonts w:ascii="Calibri" w:hAnsi="Calibri"/>
          <w:sz w:val="22"/>
          <w:szCs w:val="22"/>
        </w:rPr>
        <w:t>Strategieën die ontwikke</w:t>
      </w:r>
      <w:r w:rsidR="00132C5A">
        <w:rPr>
          <w:rFonts w:ascii="Calibri" w:hAnsi="Calibri"/>
          <w:sz w:val="22"/>
          <w:szCs w:val="22"/>
        </w:rPr>
        <w:t>ld worden om FTP te waarborgen</w:t>
      </w:r>
      <w:r w:rsidRPr="00DB1AC9">
        <w:rPr>
          <w:rFonts w:ascii="Calibri" w:hAnsi="Calibri"/>
          <w:sz w:val="22"/>
          <w:szCs w:val="22"/>
        </w:rPr>
        <w:t xml:space="preserve"> zijn bijvoorbeeld het ontwikkelen van gedragsrichtlijnen die de zorgv</w:t>
      </w:r>
      <w:r w:rsidR="002D6F5D">
        <w:rPr>
          <w:rFonts w:ascii="Calibri" w:hAnsi="Calibri"/>
          <w:sz w:val="22"/>
          <w:szCs w:val="22"/>
        </w:rPr>
        <w:t xml:space="preserve">erleners dienen te ondertekenen </w:t>
      </w:r>
      <w:r w:rsidRPr="00DB1AC9">
        <w:rPr>
          <w:rFonts w:ascii="Calibri" w:hAnsi="Calibri"/>
          <w:sz w:val="22"/>
          <w:szCs w:val="22"/>
        </w:rPr>
        <w:t>(zie</w:t>
      </w:r>
      <w:r w:rsidR="002D6F5D">
        <w:rPr>
          <w:rFonts w:ascii="Calibri" w:hAnsi="Calibri"/>
          <w:sz w:val="22"/>
          <w:szCs w:val="22"/>
        </w:rPr>
        <w:t xml:space="preserve"> </w:t>
      </w:r>
      <w:hyperlink w:history="1">
        <w:r w:rsidR="002D6F5D" w:rsidRPr="00D10FDD">
          <w:rPr>
            <w:rStyle w:val="Hyperlink"/>
            <w:rFonts w:ascii="Calibri" w:hAnsi="Calibri"/>
            <w:sz w:val="22"/>
            <w:szCs w:val="22"/>
            <w:lang w:val="nl-BE"/>
          </w:rPr>
          <w:t>http://www.hpc uk.org/assets/documents/10004EDFStan</w:t>
        </w:r>
        <w:r w:rsidR="002D6F5D" w:rsidRPr="00D10FDD">
          <w:rPr>
            <w:rStyle w:val="Hyperlink"/>
            <w:rFonts w:ascii="Calibri" w:hAnsi="Calibri"/>
            <w:sz w:val="22"/>
            <w:szCs w:val="22"/>
            <w:lang w:val="nl-BE"/>
          </w:rPr>
          <w:lastRenderedPageBreak/>
          <w:t>dardsofconduct,performanceandethics.pdf</w:t>
        </w:r>
      </w:hyperlink>
      <w:r>
        <w:rPr>
          <w:rFonts w:ascii="Calibri" w:hAnsi="Calibri"/>
          <w:sz w:val="22"/>
          <w:szCs w:val="22"/>
        </w:rPr>
        <w:t>.</w:t>
      </w:r>
      <w:r w:rsidR="00EE38B4">
        <w:rPr>
          <w:rFonts w:ascii="Calibri" w:hAnsi="Calibri"/>
          <w:sz w:val="22"/>
          <w:szCs w:val="22"/>
        </w:rPr>
        <w:t xml:space="preserve">) of het oprichten van een comité dat </w:t>
      </w:r>
      <w:r w:rsidR="00DF1865">
        <w:rPr>
          <w:rFonts w:ascii="Calibri" w:hAnsi="Calibri"/>
          <w:sz w:val="22"/>
          <w:szCs w:val="22"/>
        </w:rPr>
        <w:t xml:space="preserve">tijdens een vorm van </w:t>
      </w:r>
      <w:r w:rsidR="00132C5A">
        <w:rPr>
          <w:rFonts w:ascii="Calibri" w:hAnsi="Calibri"/>
          <w:sz w:val="22"/>
          <w:szCs w:val="22"/>
        </w:rPr>
        <w:t xml:space="preserve">een </w:t>
      </w:r>
      <w:r w:rsidR="00DF1865">
        <w:rPr>
          <w:rFonts w:ascii="Calibri" w:hAnsi="Calibri"/>
          <w:sz w:val="22"/>
          <w:szCs w:val="22"/>
        </w:rPr>
        <w:t xml:space="preserve">‘hoorzitting’ of assessment-bijeenkomst </w:t>
      </w:r>
      <w:r w:rsidR="00EE38B4">
        <w:rPr>
          <w:rFonts w:ascii="Calibri" w:hAnsi="Calibri"/>
          <w:sz w:val="22"/>
          <w:szCs w:val="22"/>
        </w:rPr>
        <w:t>oord</w:t>
      </w:r>
      <w:r w:rsidR="00132C5A">
        <w:rPr>
          <w:rFonts w:ascii="Calibri" w:hAnsi="Calibri"/>
          <w:sz w:val="22"/>
          <w:szCs w:val="22"/>
        </w:rPr>
        <w:t>eelt over de FTP</w:t>
      </w:r>
      <w:r w:rsidR="00EE38B4">
        <w:rPr>
          <w:rFonts w:ascii="Calibri" w:hAnsi="Calibri"/>
          <w:sz w:val="22"/>
          <w:szCs w:val="22"/>
        </w:rPr>
        <w:t xml:space="preserve"> wanneer deze bedreigd wordt door het gedra</w:t>
      </w:r>
      <w:r w:rsidR="00DF1865">
        <w:rPr>
          <w:rFonts w:ascii="Calibri" w:hAnsi="Calibri"/>
          <w:sz w:val="22"/>
          <w:szCs w:val="22"/>
        </w:rPr>
        <w:t>g van de student of zorgverlener</w:t>
      </w:r>
      <w:r w:rsidR="00EE38B4">
        <w:rPr>
          <w:rFonts w:ascii="Calibri" w:hAnsi="Calibri"/>
          <w:sz w:val="22"/>
          <w:szCs w:val="22"/>
        </w:rPr>
        <w:t xml:space="preserve"> (bv. </w:t>
      </w:r>
      <w:hyperlink r:id="rId8" w:history="1">
        <w:r w:rsidR="00EE38B4" w:rsidRPr="00AA1949">
          <w:rPr>
            <w:rStyle w:val="Hyperlink"/>
            <w:rFonts w:ascii="Calibri" w:hAnsi="Calibri"/>
            <w:sz w:val="22"/>
            <w:szCs w:val="22"/>
            <w:lang w:val="nl-BE"/>
          </w:rPr>
          <w:t>http://www.nursingtimes.net/roles/district-and-community-nurses/fitness-to-practise-for-student-nurses-principles-standards-and-procedures/5020031.fullarticle</w:t>
        </w:r>
      </w:hyperlink>
      <w:r w:rsidR="00EE38B4">
        <w:rPr>
          <w:rFonts w:ascii="Calibri" w:hAnsi="Calibri"/>
          <w:sz w:val="22"/>
          <w:szCs w:val="22"/>
        </w:rPr>
        <w:t>).</w:t>
      </w:r>
      <w:r w:rsidR="00DF1865">
        <w:rPr>
          <w:rFonts w:ascii="Calibri" w:hAnsi="Calibri"/>
          <w:sz w:val="22"/>
          <w:szCs w:val="22"/>
        </w:rPr>
        <w:t xml:space="preserve"> In de opleidingen tot verpleegkundige betreft het een vorm van assessment waarbij nagegaan wordt of de persoon beantwoordt aan bepaalde vereisten om te mogen starten of verder gaan met de</w:t>
      </w:r>
      <w:r w:rsidR="00132C5A">
        <w:rPr>
          <w:rFonts w:ascii="Calibri" w:hAnsi="Calibri"/>
          <w:sz w:val="22"/>
          <w:szCs w:val="22"/>
        </w:rPr>
        <w:t xml:space="preserve"> opleiding tot verpleegkundige alsook het ondertekenen van een verklaring van goede gezondheid en goed gedrag en zeden.</w:t>
      </w:r>
    </w:p>
    <w:p w14:paraId="5251E957" w14:textId="77777777" w:rsidR="00EE38B4" w:rsidRDefault="00EE38B4" w:rsidP="003F2999">
      <w:pPr>
        <w:pStyle w:val="Plattetekst"/>
        <w:ind w:firstLine="0"/>
        <w:rPr>
          <w:rFonts w:ascii="Calibri" w:hAnsi="Calibri"/>
          <w:sz w:val="22"/>
          <w:szCs w:val="22"/>
        </w:rPr>
      </w:pPr>
      <w:r>
        <w:rPr>
          <w:rFonts w:ascii="Calibri" w:hAnsi="Calibri"/>
          <w:sz w:val="22"/>
          <w:szCs w:val="22"/>
        </w:rPr>
        <w:t xml:space="preserve">Hoewel er </w:t>
      </w:r>
      <w:r w:rsidR="00DF1865">
        <w:rPr>
          <w:rFonts w:ascii="Calibri" w:hAnsi="Calibri"/>
          <w:sz w:val="22"/>
          <w:szCs w:val="22"/>
        </w:rPr>
        <w:t xml:space="preserve">in de Angelsaksische landen </w:t>
      </w:r>
      <w:r>
        <w:rPr>
          <w:rFonts w:ascii="Calibri" w:hAnsi="Calibri"/>
          <w:sz w:val="22"/>
          <w:szCs w:val="22"/>
        </w:rPr>
        <w:t>reeds een heel beleid uitgestippeld is rond</w:t>
      </w:r>
      <w:r w:rsidR="00132C5A">
        <w:rPr>
          <w:rFonts w:ascii="Calibri" w:hAnsi="Calibri"/>
          <w:sz w:val="22"/>
          <w:szCs w:val="22"/>
        </w:rPr>
        <w:t xml:space="preserve"> het concept FTP</w:t>
      </w:r>
      <w:r w:rsidR="00F86472">
        <w:rPr>
          <w:rFonts w:ascii="Calibri" w:hAnsi="Calibri"/>
          <w:sz w:val="22"/>
          <w:szCs w:val="22"/>
        </w:rPr>
        <w:t xml:space="preserve"> zowel op lokaal als op nationaa</w:t>
      </w:r>
      <w:r w:rsidR="00DF1865">
        <w:rPr>
          <w:rFonts w:ascii="Calibri" w:hAnsi="Calibri"/>
          <w:sz w:val="22"/>
          <w:szCs w:val="22"/>
        </w:rPr>
        <w:t>l niveau</w:t>
      </w:r>
      <w:r>
        <w:rPr>
          <w:rFonts w:ascii="Calibri" w:hAnsi="Calibri"/>
          <w:sz w:val="22"/>
          <w:szCs w:val="22"/>
        </w:rPr>
        <w:t>, is er weinig wetenschappelijke evidentie aanwezig over dit concept. De beschikbare empirische literatuur duidt op een onduidelijkheid en misverstand over</w:t>
      </w:r>
      <w:r w:rsidR="00132C5A">
        <w:rPr>
          <w:rFonts w:ascii="Calibri" w:hAnsi="Calibri"/>
          <w:sz w:val="22"/>
          <w:szCs w:val="22"/>
        </w:rPr>
        <w:t xml:space="preserve"> het concept FTP</w:t>
      </w:r>
      <w:r w:rsidR="00E83803">
        <w:rPr>
          <w:rFonts w:ascii="Calibri" w:hAnsi="Calibri"/>
          <w:sz w:val="22"/>
          <w:szCs w:val="22"/>
        </w:rPr>
        <w:t>, zeker ook bij studenten. D</w:t>
      </w:r>
      <w:r>
        <w:rPr>
          <w:rFonts w:ascii="Calibri" w:hAnsi="Calibri"/>
          <w:sz w:val="22"/>
          <w:szCs w:val="22"/>
        </w:rPr>
        <w:t xml:space="preserve">eze onduidelijkheid </w:t>
      </w:r>
      <w:r w:rsidR="00E83803">
        <w:rPr>
          <w:rFonts w:ascii="Calibri" w:hAnsi="Calibri"/>
          <w:sz w:val="22"/>
          <w:szCs w:val="22"/>
        </w:rPr>
        <w:t xml:space="preserve">blijkt </w:t>
      </w:r>
      <w:r>
        <w:rPr>
          <w:rFonts w:ascii="Calibri" w:hAnsi="Calibri"/>
          <w:sz w:val="22"/>
          <w:szCs w:val="22"/>
        </w:rPr>
        <w:t xml:space="preserve">gepaard </w:t>
      </w:r>
      <w:r w:rsidR="00E83803">
        <w:rPr>
          <w:rFonts w:ascii="Calibri" w:hAnsi="Calibri"/>
          <w:sz w:val="22"/>
          <w:szCs w:val="22"/>
        </w:rPr>
        <w:t>te gaan</w:t>
      </w:r>
      <w:r>
        <w:rPr>
          <w:rFonts w:ascii="Calibri" w:hAnsi="Calibri"/>
          <w:sz w:val="22"/>
          <w:szCs w:val="22"/>
        </w:rPr>
        <w:t xml:space="preserve"> met bijvoorbeeld de angst om gezondheidsproblemen bekend te maken aan de opleiding</w:t>
      </w:r>
      <w:r w:rsidR="00470F07">
        <w:rPr>
          <w:rFonts w:ascii="Calibri" w:hAnsi="Calibri"/>
          <w:sz w:val="22"/>
          <w:szCs w:val="22"/>
        </w:rPr>
        <w:t xml:space="preserve"> of de toekomstige werkgever</w:t>
      </w:r>
      <w:r w:rsidR="00E83803">
        <w:rPr>
          <w:rFonts w:ascii="Calibri" w:hAnsi="Calibri"/>
          <w:sz w:val="22"/>
          <w:szCs w:val="22"/>
        </w:rPr>
        <w:t xml:space="preserve"> (Devereux, Hosgood, Kirton, Jack &amp; </w:t>
      </w:r>
      <w:r w:rsidR="002D0CB2">
        <w:rPr>
          <w:rFonts w:ascii="Calibri" w:hAnsi="Calibri"/>
          <w:sz w:val="22"/>
          <w:szCs w:val="22"/>
        </w:rPr>
        <w:t>Jinks</w:t>
      </w:r>
      <w:r w:rsidR="00E83803">
        <w:rPr>
          <w:rFonts w:ascii="Calibri" w:hAnsi="Calibri"/>
          <w:sz w:val="22"/>
          <w:szCs w:val="22"/>
        </w:rPr>
        <w:t>, 2012)</w:t>
      </w:r>
      <w:r>
        <w:rPr>
          <w:rFonts w:ascii="Calibri" w:hAnsi="Calibri"/>
          <w:sz w:val="22"/>
          <w:szCs w:val="22"/>
        </w:rPr>
        <w:t xml:space="preserve">. Ook over de rol van de mentoren in </w:t>
      </w:r>
      <w:r w:rsidR="00E83803">
        <w:rPr>
          <w:rFonts w:ascii="Calibri" w:hAnsi="Calibri"/>
          <w:sz w:val="22"/>
          <w:szCs w:val="22"/>
        </w:rPr>
        <w:t>het beoordelen van de FTP</w:t>
      </w:r>
      <w:r>
        <w:rPr>
          <w:rFonts w:ascii="Calibri" w:hAnsi="Calibri"/>
          <w:sz w:val="22"/>
          <w:szCs w:val="22"/>
        </w:rPr>
        <w:t xml:space="preserve"> blijft onbesproken in de beschikbare literatuur.</w:t>
      </w:r>
    </w:p>
    <w:p w14:paraId="2B719542" w14:textId="77777777" w:rsidR="00EE38B4" w:rsidRDefault="00EE38B4" w:rsidP="003F2999">
      <w:pPr>
        <w:pStyle w:val="Plattetekst"/>
        <w:ind w:firstLine="0"/>
        <w:rPr>
          <w:rFonts w:ascii="Calibri" w:hAnsi="Calibri"/>
          <w:sz w:val="22"/>
          <w:szCs w:val="22"/>
        </w:rPr>
      </w:pPr>
      <w:r>
        <w:rPr>
          <w:rFonts w:ascii="Calibri" w:hAnsi="Calibri"/>
          <w:sz w:val="22"/>
          <w:szCs w:val="22"/>
        </w:rPr>
        <w:t>Daarom wil deze studie onderzoeken hoe studenten verpleegkunde en mentoren</w:t>
      </w:r>
      <w:r w:rsidR="00132C5A">
        <w:rPr>
          <w:rFonts w:ascii="Calibri" w:hAnsi="Calibri"/>
          <w:sz w:val="22"/>
          <w:szCs w:val="22"/>
        </w:rPr>
        <w:t xml:space="preserve"> het concept FTP</w:t>
      </w:r>
      <w:r>
        <w:rPr>
          <w:rFonts w:ascii="Calibri" w:hAnsi="Calibri"/>
          <w:sz w:val="22"/>
          <w:szCs w:val="22"/>
        </w:rPr>
        <w:t xml:space="preserve"> en de bijbehorende processen invulling geven en begrijpen. </w:t>
      </w:r>
    </w:p>
    <w:p w14:paraId="3F77D8F9" w14:textId="77777777" w:rsidR="00EE38B4" w:rsidRDefault="00EE38B4" w:rsidP="003F2999">
      <w:pPr>
        <w:pStyle w:val="Plattetekst"/>
        <w:ind w:firstLine="0"/>
        <w:rPr>
          <w:rFonts w:ascii="Calibri" w:hAnsi="Calibri"/>
          <w:b/>
          <w:sz w:val="22"/>
          <w:szCs w:val="22"/>
        </w:rPr>
      </w:pPr>
      <w:r w:rsidRPr="00EE38B4">
        <w:rPr>
          <w:rFonts w:ascii="Calibri" w:hAnsi="Calibri"/>
          <w:b/>
          <w:sz w:val="22"/>
          <w:szCs w:val="22"/>
        </w:rPr>
        <w:t>Methode</w:t>
      </w:r>
    </w:p>
    <w:p w14:paraId="73CB93AF" w14:textId="64558529" w:rsidR="00EE38B4" w:rsidRDefault="00E916E7" w:rsidP="003F2999">
      <w:pPr>
        <w:pStyle w:val="Plattetekst"/>
        <w:ind w:firstLine="0"/>
        <w:rPr>
          <w:rFonts w:ascii="Calibri" w:hAnsi="Calibri"/>
          <w:sz w:val="22"/>
          <w:szCs w:val="22"/>
        </w:rPr>
      </w:pPr>
      <w:r>
        <w:rPr>
          <w:rFonts w:ascii="Calibri" w:hAnsi="Calibri"/>
          <w:sz w:val="22"/>
          <w:szCs w:val="22"/>
        </w:rPr>
        <w:t>Het onderzoek maakte</w:t>
      </w:r>
      <w:r w:rsidR="00F86472">
        <w:rPr>
          <w:rFonts w:ascii="Calibri" w:hAnsi="Calibri"/>
          <w:sz w:val="22"/>
          <w:szCs w:val="22"/>
        </w:rPr>
        <w:t xml:space="preserve"> gebruik van een kwalitatief design. Er werden 6 focusgroepen</w:t>
      </w:r>
      <w:r w:rsidR="006D456A">
        <w:rPr>
          <w:rFonts w:ascii="Calibri" w:hAnsi="Calibri"/>
          <w:sz w:val="22"/>
          <w:szCs w:val="22"/>
        </w:rPr>
        <w:t xml:space="preserve"> (4 met studenten en 2 met mentoren)</w:t>
      </w:r>
      <w:r w:rsidR="00F86472">
        <w:rPr>
          <w:rFonts w:ascii="Calibri" w:hAnsi="Calibri"/>
          <w:sz w:val="22"/>
          <w:szCs w:val="22"/>
        </w:rPr>
        <w:t xml:space="preserve"> en 4 semi-gestructureerde interviews</w:t>
      </w:r>
      <w:r w:rsidR="006D456A">
        <w:rPr>
          <w:rFonts w:ascii="Calibri" w:hAnsi="Calibri"/>
          <w:sz w:val="22"/>
          <w:szCs w:val="22"/>
        </w:rPr>
        <w:t xml:space="preserve"> (met wie wordt niet verduidelijkt)</w:t>
      </w:r>
      <w:r w:rsidR="00F86472">
        <w:rPr>
          <w:rFonts w:ascii="Calibri" w:hAnsi="Calibri"/>
          <w:sz w:val="22"/>
          <w:szCs w:val="22"/>
        </w:rPr>
        <w:t xml:space="preserve"> gevoerd met 17 studenten verpleegkunde uit 9 </w:t>
      </w:r>
      <w:r w:rsidR="002D0CB2">
        <w:rPr>
          <w:rFonts w:ascii="Calibri" w:hAnsi="Calibri"/>
          <w:sz w:val="22"/>
          <w:szCs w:val="22"/>
        </w:rPr>
        <w:t xml:space="preserve">Schotse </w:t>
      </w:r>
      <w:r w:rsidR="00F86472">
        <w:rPr>
          <w:rFonts w:ascii="Calibri" w:hAnsi="Calibri"/>
          <w:sz w:val="22"/>
          <w:szCs w:val="22"/>
        </w:rPr>
        <w:t xml:space="preserve">opleidingsinstellingen </w:t>
      </w:r>
      <w:r w:rsidR="006D456A">
        <w:rPr>
          <w:rFonts w:ascii="Calibri" w:hAnsi="Calibri"/>
          <w:sz w:val="22"/>
          <w:szCs w:val="22"/>
        </w:rPr>
        <w:t>en 18 mentoren die gecontacteerd werde</w:t>
      </w:r>
      <w:r w:rsidR="002D0CB2">
        <w:rPr>
          <w:rFonts w:ascii="Calibri" w:hAnsi="Calibri"/>
          <w:sz w:val="22"/>
          <w:szCs w:val="22"/>
        </w:rPr>
        <w:t xml:space="preserve">n via de Schotse opleidingsinstellingen. </w:t>
      </w:r>
      <w:r w:rsidR="006D456A">
        <w:rPr>
          <w:rFonts w:ascii="Calibri" w:hAnsi="Calibri"/>
          <w:sz w:val="22"/>
          <w:szCs w:val="22"/>
        </w:rPr>
        <w:t>De studenten werden doelgericht geselecteerd: er namen studenten deel van diverse fasen in de opleiding en vanuit verschillende speciali</w:t>
      </w:r>
      <w:r w:rsidR="002D0CB2">
        <w:rPr>
          <w:rFonts w:ascii="Calibri" w:hAnsi="Calibri"/>
          <w:sz w:val="22"/>
          <w:szCs w:val="22"/>
        </w:rPr>
        <w:t>saties</w:t>
      </w:r>
      <w:r w:rsidR="006D456A">
        <w:rPr>
          <w:rFonts w:ascii="Calibri" w:hAnsi="Calibri"/>
          <w:sz w:val="22"/>
          <w:szCs w:val="22"/>
        </w:rPr>
        <w:t>. De interviews werden opgenomen op band en letterlijk uitgeschreven. De gegevens werden apart voor de studenten en m</w:t>
      </w:r>
      <w:r w:rsidR="00FE4ECF">
        <w:rPr>
          <w:rFonts w:ascii="Calibri" w:hAnsi="Calibri"/>
          <w:sz w:val="22"/>
          <w:szCs w:val="22"/>
        </w:rPr>
        <w:t>entoren thematisch geanalyseerd</w:t>
      </w:r>
      <w:r w:rsidR="006D456A">
        <w:rPr>
          <w:rFonts w:ascii="Calibri" w:hAnsi="Calibri"/>
          <w:sz w:val="22"/>
          <w:szCs w:val="22"/>
        </w:rPr>
        <w:t xml:space="preserve"> en dan met elkaar vergeleken. Er werd geen saturatie bereikt. </w:t>
      </w:r>
    </w:p>
    <w:p w14:paraId="63ED887F" w14:textId="77777777" w:rsidR="006D456A" w:rsidRDefault="006D456A" w:rsidP="003F2999">
      <w:pPr>
        <w:pStyle w:val="Plattetekst"/>
        <w:ind w:firstLine="0"/>
        <w:rPr>
          <w:rFonts w:ascii="Calibri" w:hAnsi="Calibri"/>
          <w:b/>
          <w:sz w:val="22"/>
          <w:szCs w:val="22"/>
        </w:rPr>
      </w:pPr>
      <w:r>
        <w:rPr>
          <w:rFonts w:ascii="Calibri" w:hAnsi="Calibri"/>
          <w:b/>
          <w:sz w:val="22"/>
          <w:szCs w:val="22"/>
        </w:rPr>
        <w:t>Resultaten</w:t>
      </w:r>
    </w:p>
    <w:p w14:paraId="2A9A6DF1" w14:textId="695BA27B" w:rsidR="006D456A" w:rsidRDefault="00FE4ECF" w:rsidP="003F2999">
      <w:pPr>
        <w:pStyle w:val="Plattetekst"/>
        <w:ind w:firstLine="0"/>
        <w:rPr>
          <w:rFonts w:ascii="Calibri" w:hAnsi="Calibri"/>
          <w:sz w:val="22"/>
          <w:szCs w:val="22"/>
        </w:rPr>
      </w:pPr>
      <w:r>
        <w:rPr>
          <w:rFonts w:ascii="Calibri" w:hAnsi="Calibri"/>
          <w:sz w:val="22"/>
          <w:szCs w:val="22"/>
        </w:rPr>
        <w:t>Uit de gegev</w:t>
      </w:r>
      <w:r w:rsidR="006D456A">
        <w:rPr>
          <w:rFonts w:ascii="Calibri" w:hAnsi="Calibri"/>
          <w:sz w:val="22"/>
          <w:szCs w:val="22"/>
        </w:rPr>
        <w:t>ensanalyse komen drie b</w:t>
      </w:r>
      <w:r w:rsidR="00132C5A">
        <w:rPr>
          <w:rFonts w:ascii="Calibri" w:hAnsi="Calibri"/>
          <w:sz w:val="22"/>
          <w:szCs w:val="22"/>
        </w:rPr>
        <w:t xml:space="preserve">elangrijke thema’s naar voren: </w:t>
      </w:r>
      <w:r w:rsidR="006D456A">
        <w:rPr>
          <w:rFonts w:ascii="Calibri" w:hAnsi="Calibri"/>
          <w:sz w:val="22"/>
          <w:szCs w:val="22"/>
        </w:rPr>
        <w:t>1) het conceptu</w:t>
      </w:r>
      <w:r w:rsidR="00132C5A">
        <w:rPr>
          <w:rFonts w:ascii="Calibri" w:hAnsi="Calibri"/>
          <w:sz w:val="22"/>
          <w:szCs w:val="22"/>
        </w:rPr>
        <w:t xml:space="preserve">aliseren van FTP, 2) </w:t>
      </w:r>
      <w:r w:rsidR="002D0CB2">
        <w:rPr>
          <w:rFonts w:ascii="Calibri" w:hAnsi="Calibri"/>
          <w:sz w:val="22"/>
          <w:szCs w:val="22"/>
        </w:rPr>
        <w:t xml:space="preserve">een verklaring afleggen van </w:t>
      </w:r>
      <w:r w:rsidR="00132C5A">
        <w:rPr>
          <w:rFonts w:ascii="Calibri" w:hAnsi="Calibri"/>
          <w:sz w:val="22"/>
          <w:szCs w:val="22"/>
        </w:rPr>
        <w:t>goede gezond</w:t>
      </w:r>
      <w:r w:rsidR="002D0CB2">
        <w:rPr>
          <w:rFonts w:ascii="Calibri" w:hAnsi="Calibri"/>
          <w:sz w:val="22"/>
          <w:szCs w:val="22"/>
        </w:rPr>
        <w:t>h</w:t>
      </w:r>
      <w:r w:rsidR="006D456A">
        <w:rPr>
          <w:rFonts w:ascii="Calibri" w:hAnsi="Calibri"/>
          <w:sz w:val="22"/>
          <w:szCs w:val="22"/>
        </w:rPr>
        <w:t>ei</w:t>
      </w:r>
      <w:r w:rsidR="00132C5A">
        <w:rPr>
          <w:rFonts w:ascii="Calibri" w:hAnsi="Calibri"/>
          <w:sz w:val="22"/>
          <w:szCs w:val="22"/>
        </w:rPr>
        <w:t xml:space="preserve">d en </w:t>
      </w:r>
      <w:r w:rsidR="00E916E7">
        <w:rPr>
          <w:rFonts w:ascii="Calibri" w:hAnsi="Calibri"/>
          <w:sz w:val="22"/>
          <w:szCs w:val="22"/>
        </w:rPr>
        <w:t>karakter</w:t>
      </w:r>
      <w:r w:rsidR="00132C5A">
        <w:rPr>
          <w:rFonts w:ascii="Calibri" w:hAnsi="Calibri"/>
          <w:sz w:val="22"/>
          <w:szCs w:val="22"/>
        </w:rPr>
        <w:t xml:space="preserve"> en 3) angst </w:t>
      </w:r>
      <w:r w:rsidR="006D456A">
        <w:rPr>
          <w:rFonts w:ascii="Calibri" w:hAnsi="Calibri"/>
          <w:sz w:val="22"/>
          <w:szCs w:val="22"/>
        </w:rPr>
        <w:t>omtrent F</w:t>
      </w:r>
      <w:r w:rsidR="00132C5A">
        <w:rPr>
          <w:rFonts w:ascii="Calibri" w:hAnsi="Calibri"/>
          <w:sz w:val="22"/>
          <w:szCs w:val="22"/>
        </w:rPr>
        <w:t>TP</w:t>
      </w:r>
      <w:r w:rsidR="006D456A">
        <w:rPr>
          <w:rFonts w:ascii="Calibri" w:hAnsi="Calibri"/>
          <w:sz w:val="22"/>
          <w:szCs w:val="22"/>
        </w:rPr>
        <w:t>-pro</w:t>
      </w:r>
      <w:r w:rsidR="00DF1865">
        <w:rPr>
          <w:rFonts w:ascii="Calibri" w:hAnsi="Calibri"/>
          <w:sz w:val="22"/>
          <w:szCs w:val="22"/>
        </w:rPr>
        <w:t>c</w:t>
      </w:r>
      <w:r w:rsidR="006D456A">
        <w:rPr>
          <w:rFonts w:ascii="Calibri" w:hAnsi="Calibri"/>
          <w:sz w:val="22"/>
          <w:szCs w:val="22"/>
        </w:rPr>
        <w:t>essen</w:t>
      </w:r>
      <w:r w:rsidR="00132C5A">
        <w:rPr>
          <w:rFonts w:ascii="Calibri" w:hAnsi="Calibri"/>
          <w:sz w:val="22"/>
          <w:szCs w:val="22"/>
        </w:rPr>
        <w:t xml:space="preserve"> en praktijken</w:t>
      </w:r>
      <w:r w:rsidR="006D456A">
        <w:rPr>
          <w:rFonts w:ascii="Calibri" w:hAnsi="Calibri"/>
          <w:sz w:val="22"/>
          <w:szCs w:val="22"/>
        </w:rPr>
        <w:t xml:space="preserve">. </w:t>
      </w:r>
    </w:p>
    <w:p w14:paraId="01788F6B" w14:textId="77777777" w:rsidR="00215DDD" w:rsidRPr="00215DDD" w:rsidRDefault="00215DDD" w:rsidP="00215DDD">
      <w:pPr>
        <w:pStyle w:val="Plattetekst"/>
        <w:numPr>
          <w:ilvl w:val="0"/>
          <w:numId w:val="18"/>
        </w:numPr>
        <w:rPr>
          <w:rFonts w:ascii="Calibri" w:hAnsi="Calibri"/>
          <w:sz w:val="22"/>
          <w:szCs w:val="22"/>
          <w:lang w:val="en-GB"/>
        </w:rPr>
      </w:pPr>
      <w:r w:rsidRPr="00215DDD">
        <w:rPr>
          <w:rFonts w:ascii="Calibri" w:hAnsi="Calibri"/>
          <w:sz w:val="22"/>
          <w:szCs w:val="22"/>
          <w:lang w:val="en-GB"/>
        </w:rPr>
        <w:t>Het conceptu</w:t>
      </w:r>
      <w:r w:rsidR="00132C5A">
        <w:rPr>
          <w:rFonts w:ascii="Calibri" w:hAnsi="Calibri"/>
          <w:sz w:val="22"/>
          <w:szCs w:val="22"/>
          <w:lang w:val="en-GB"/>
        </w:rPr>
        <w:t>aliseren van FTP</w:t>
      </w:r>
    </w:p>
    <w:p w14:paraId="0922BFAF" w14:textId="71075762" w:rsidR="00215DDD" w:rsidRDefault="00215DDD" w:rsidP="00DF1865">
      <w:pPr>
        <w:pStyle w:val="Plattetekst"/>
        <w:ind w:firstLine="0"/>
        <w:rPr>
          <w:rFonts w:ascii="Calibri" w:hAnsi="Calibri"/>
          <w:sz w:val="22"/>
          <w:szCs w:val="22"/>
        </w:rPr>
      </w:pPr>
      <w:r w:rsidRPr="00215DDD">
        <w:rPr>
          <w:rFonts w:ascii="Calibri" w:hAnsi="Calibri"/>
          <w:sz w:val="22"/>
          <w:szCs w:val="22"/>
        </w:rPr>
        <w:t>St</w:t>
      </w:r>
      <w:r w:rsidR="00132C5A">
        <w:rPr>
          <w:rFonts w:ascii="Calibri" w:hAnsi="Calibri"/>
          <w:sz w:val="22"/>
          <w:szCs w:val="22"/>
        </w:rPr>
        <w:t>udenten en mentoren begr</w:t>
      </w:r>
      <w:r w:rsidR="002D0CB2">
        <w:rPr>
          <w:rFonts w:ascii="Calibri" w:hAnsi="Calibri"/>
          <w:sz w:val="22"/>
          <w:szCs w:val="22"/>
        </w:rPr>
        <w:t>ijpen</w:t>
      </w:r>
      <w:r w:rsidR="00132C5A">
        <w:rPr>
          <w:rFonts w:ascii="Calibri" w:hAnsi="Calibri"/>
          <w:sz w:val="22"/>
          <w:szCs w:val="22"/>
        </w:rPr>
        <w:t xml:space="preserve"> FTP</w:t>
      </w:r>
      <w:r w:rsidRPr="00215DDD">
        <w:rPr>
          <w:rFonts w:ascii="Calibri" w:hAnsi="Calibri"/>
          <w:sz w:val="22"/>
          <w:szCs w:val="22"/>
        </w:rPr>
        <w:t xml:space="preserve"> als een</w:t>
      </w:r>
      <w:r>
        <w:rPr>
          <w:rFonts w:ascii="Calibri" w:hAnsi="Calibri"/>
          <w:sz w:val="22"/>
          <w:szCs w:val="22"/>
        </w:rPr>
        <w:t xml:space="preserve"> concept met veel facetten: zowel mentoren als studenten </w:t>
      </w:r>
      <w:r w:rsidR="002D0CB2">
        <w:rPr>
          <w:rFonts w:ascii="Calibri" w:hAnsi="Calibri"/>
          <w:sz w:val="22"/>
          <w:szCs w:val="22"/>
        </w:rPr>
        <w:t>associëren</w:t>
      </w:r>
      <w:r>
        <w:rPr>
          <w:rFonts w:ascii="Calibri" w:hAnsi="Calibri"/>
          <w:sz w:val="22"/>
          <w:szCs w:val="22"/>
        </w:rPr>
        <w:t xml:space="preserve"> gezondheid, gedrag, </w:t>
      </w:r>
      <w:r w:rsidR="002D0CB2">
        <w:rPr>
          <w:rFonts w:ascii="Calibri" w:hAnsi="Calibri"/>
          <w:sz w:val="22"/>
          <w:szCs w:val="22"/>
        </w:rPr>
        <w:t xml:space="preserve">motivatie, </w:t>
      </w:r>
      <w:r>
        <w:rPr>
          <w:rFonts w:ascii="Calibri" w:hAnsi="Calibri"/>
          <w:sz w:val="22"/>
          <w:szCs w:val="22"/>
        </w:rPr>
        <w:t>persoonlijkheid,</w:t>
      </w:r>
      <w:r w:rsidR="00132C5A">
        <w:rPr>
          <w:rFonts w:ascii="Calibri" w:hAnsi="Calibri"/>
          <w:sz w:val="22"/>
          <w:szCs w:val="22"/>
        </w:rPr>
        <w:t xml:space="preserve"> kennis en deskundigheid met FTP</w:t>
      </w:r>
      <w:r>
        <w:rPr>
          <w:rFonts w:ascii="Calibri" w:hAnsi="Calibri"/>
          <w:sz w:val="22"/>
          <w:szCs w:val="22"/>
        </w:rPr>
        <w:t>. Terwij</w:t>
      </w:r>
      <w:r w:rsidR="002D0CB2">
        <w:rPr>
          <w:rFonts w:ascii="Calibri" w:hAnsi="Calibri"/>
          <w:sz w:val="22"/>
          <w:szCs w:val="22"/>
        </w:rPr>
        <w:t>l studenten wel meer nadruk legg</w:t>
      </w:r>
      <w:r>
        <w:rPr>
          <w:rFonts w:ascii="Calibri" w:hAnsi="Calibri"/>
          <w:sz w:val="22"/>
          <w:szCs w:val="22"/>
        </w:rPr>
        <w:t xml:space="preserve">en op </w:t>
      </w:r>
      <w:r w:rsidR="002D0CB2">
        <w:rPr>
          <w:rFonts w:ascii="Calibri" w:hAnsi="Calibri"/>
          <w:sz w:val="22"/>
          <w:szCs w:val="22"/>
        </w:rPr>
        <w:t xml:space="preserve"> gezondheid en gedrag, benadrukk</w:t>
      </w:r>
      <w:r>
        <w:rPr>
          <w:rFonts w:ascii="Calibri" w:hAnsi="Calibri"/>
          <w:sz w:val="22"/>
          <w:szCs w:val="22"/>
        </w:rPr>
        <w:t xml:space="preserve">en de mentoren vooral het belang van deskundigheid en motivatie. Beide groepen benadrukken de complexiteit, </w:t>
      </w:r>
      <w:r w:rsidR="002D0CB2">
        <w:rPr>
          <w:rFonts w:ascii="Calibri" w:hAnsi="Calibri"/>
          <w:sz w:val="22"/>
          <w:szCs w:val="22"/>
        </w:rPr>
        <w:t>ambiguïteit</w:t>
      </w:r>
      <w:r>
        <w:rPr>
          <w:rFonts w:ascii="Calibri" w:hAnsi="Calibri"/>
          <w:sz w:val="22"/>
          <w:szCs w:val="22"/>
        </w:rPr>
        <w:t xml:space="preserve">  en onzekerheid van en over het concept</w:t>
      </w:r>
      <w:r w:rsidR="00FC2896">
        <w:rPr>
          <w:rFonts w:ascii="Calibri" w:hAnsi="Calibri"/>
          <w:sz w:val="22"/>
          <w:szCs w:val="22"/>
        </w:rPr>
        <w:t xml:space="preserve"> </w:t>
      </w:r>
      <w:r w:rsidR="00FC2896">
        <w:rPr>
          <w:rFonts w:ascii="Calibri" w:hAnsi="Calibri"/>
          <w:sz w:val="22"/>
          <w:szCs w:val="22"/>
        </w:rPr>
        <w:lastRenderedPageBreak/>
        <w:t>als</w:t>
      </w:r>
      <w:r>
        <w:rPr>
          <w:rFonts w:ascii="Calibri" w:hAnsi="Calibri"/>
          <w:sz w:val="22"/>
          <w:szCs w:val="22"/>
        </w:rPr>
        <w:t xml:space="preserve">ook het subjectief karakter </w:t>
      </w:r>
      <w:r w:rsidR="00FC2896">
        <w:rPr>
          <w:rFonts w:ascii="Calibri" w:hAnsi="Calibri"/>
          <w:sz w:val="22"/>
          <w:szCs w:val="22"/>
        </w:rPr>
        <w:t>er</w:t>
      </w:r>
      <w:r>
        <w:rPr>
          <w:rFonts w:ascii="Calibri" w:hAnsi="Calibri"/>
          <w:sz w:val="22"/>
          <w:szCs w:val="22"/>
        </w:rPr>
        <w:t xml:space="preserve">van: het betekent voor iedereen in een andere context iets anders. Zo stelt </w:t>
      </w:r>
      <w:r w:rsidR="002D0CB2">
        <w:rPr>
          <w:rFonts w:ascii="Calibri" w:hAnsi="Calibri"/>
          <w:sz w:val="22"/>
          <w:szCs w:val="22"/>
        </w:rPr>
        <w:t xml:space="preserve">bijvoorbeeld </w:t>
      </w:r>
      <w:r>
        <w:rPr>
          <w:rFonts w:ascii="Calibri" w:hAnsi="Calibri"/>
          <w:sz w:val="22"/>
          <w:szCs w:val="22"/>
        </w:rPr>
        <w:t>een mentor dat</w:t>
      </w:r>
      <w:r w:rsidR="004D7676">
        <w:rPr>
          <w:rFonts w:ascii="Calibri" w:hAnsi="Calibri"/>
          <w:sz w:val="22"/>
          <w:szCs w:val="22"/>
        </w:rPr>
        <w:t xml:space="preserve"> een student niet kan voldoen aan de vereisten van een </w:t>
      </w:r>
      <w:r w:rsidR="00E916E7">
        <w:rPr>
          <w:rFonts w:ascii="Calibri" w:hAnsi="Calibri"/>
          <w:sz w:val="22"/>
          <w:szCs w:val="22"/>
        </w:rPr>
        <w:t>bepaalde specialisatie</w:t>
      </w:r>
      <w:r w:rsidR="004D7676">
        <w:rPr>
          <w:rFonts w:ascii="Calibri" w:hAnsi="Calibri"/>
          <w:sz w:val="22"/>
          <w:szCs w:val="22"/>
        </w:rPr>
        <w:t xml:space="preserve"> of domein, maar wel deskundig en goed kan functioneren in een ander domein. </w:t>
      </w:r>
    </w:p>
    <w:p w14:paraId="15205ED1" w14:textId="5D3AC0FB" w:rsidR="00091042" w:rsidRDefault="00091042" w:rsidP="00091042">
      <w:pPr>
        <w:pStyle w:val="Plattetekst"/>
        <w:numPr>
          <w:ilvl w:val="0"/>
          <w:numId w:val="18"/>
        </w:numPr>
        <w:rPr>
          <w:rFonts w:ascii="Calibri" w:hAnsi="Calibri"/>
          <w:sz w:val="22"/>
          <w:szCs w:val="22"/>
        </w:rPr>
      </w:pPr>
      <w:r>
        <w:rPr>
          <w:rFonts w:ascii="Calibri" w:hAnsi="Calibri"/>
          <w:sz w:val="22"/>
          <w:szCs w:val="22"/>
        </w:rPr>
        <w:t xml:space="preserve">Een verklaring afleggen over goede gezondheid en </w:t>
      </w:r>
      <w:r w:rsidR="00E916E7">
        <w:rPr>
          <w:rFonts w:ascii="Calibri" w:hAnsi="Calibri"/>
          <w:sz w:val="22"/>
          <w:szCs w:val="22"/>
        </w:rPr>
        <w:t>karakter</w:t>
      </w:r>
    </w:p>
    <w:p w14:paraId="15E2266C" w14:textId="22581C6A" w:rsidR="000F4E29" w:rsidRDefault="000F4E29" w:rsidP="003F2999">
      <w:pPr>
        <w:pStyle w:val="Plattetekst"/>
        <w:ind w:firstLine="0"/>
        <w:rPr>
          <w:rFonts w:ascii="Calibri" w:hAnsi="Calibri"/>
          <w:sz w:val="22"/>
          <w:szCs w:val="22"/>
        </w:rPr>
      </w:pPr>
      <w:r>
        <w:rPr>
          <w:rFonts w:ascii="Calibri" w:hAnsi="Calibri"/>
          <w:sz w:val="22"/>
          <w:szCs w:val="22"/>
        </w:rPr>
        <w:t xml:space="preserve">Studenten ervaren </w:t>
      </w:r>
      <w:r w:rsidR="00DF1865">
        <w:rPr>
          <w:rFonts w:ascii="Calibri" w:hAnsi="Calibri"/>
          <w:sz w:val="22"/>
          <w:szCs w:val="22"/>
        </w:rPr>
        <w:t xml:space="preserve">dat </w:t>
      </w:r>
      <w:r>
        <w:rPr>
          <w:rFonts w:ascii="Calibri" w:hAnsi="Calibri"/>
          <w:sz w:val="22"/>
          <w:szCs w:val="22"/>
        </w:rPr>
        <w:t>het ond</w:t>
      </w:r>
      <w:r w:rsidR="002D0CB2">
        <w:rPr>
          <w:rFonts w:ascii="Calibri" w:hAnsi="Calibri"/>
          <w:sz w:val="22"/>
          <w:szCs w:val="22"/>
        </w:rPr>
        <w:t xml:space="preserve">ertekenen van een verklaring over goede gezondheid en </w:t>
      </w:r>
      <w:r w:rsidR="00E916E7">
        <w:rPr>
          <w:rFonts w:ascii="Calibri" w:hAnsi="Calibri"/>
          <w:sz w:val="22"/>
          <w:szCs w:val="22"/>
        </w:rPr>
        <w:t>karakter</w:t>
      </w:r>
      <w:r>
        <w:rPr>
          <w:rFonts w:ascii="Calibri" w:hAnsi="Calibri"/>
          <w:sz w:val="22"/>
          <w:szCs w:val="22"/>
        </w:rPr>
        <w:t xml:space="preserve"> </w:t>
      </w:r>
      <w:r w:rsidR="00DF1865">
        <w:rPr>
          <w:rFonts w:ascii="Calibri" w:hAnsi="Calibri"/>
          <w:sz w:val="22"/>
          <w:szCs w:val="22"/>
        </w:rPr>
        <w:t>bijdraagt</w:t>
      </w:r>
      <w:r>
        <w:rPr>
          <w:rFonts w:ascii="Calibri" w:hAnsi="Calibri"/>
          <w:sz w:val="22"/>
          <w:szCs w:val="22"/>
        </w:rPr>
        <w:t xml:space="preserve"> tot een</w:t>
      </w:r>
      <w:r w:rsidR="006645BB">
        <w:rPr>
          <w:rFonts w:ascii="Calibri" w:hAnsi="Calibri"/>
          <w:sz w:val="22"/>
          <w:szCs w:val="22"/>
        </w:rPr>
        <w:t xml:space="preserve"> groter bewustzijn en begrip</w:t>
      </w:r>
      <w:r w:rsidR="00DF1865">
        <w:rPr>
          <w:rFonts w:ascii="Calibri" w:hAnsi="Calibri"/>
          <w:sz w:val="22"/>
          <w:szCs w:val="22"/>
        </w:rPr>
        <w:t xml:space="preserve"> van </w:t>
      </w:r>
      <w:r w:rsidR="002D0CB2">
        <w:rPr>
          <w:rFonts w:ascii="Calibri" w:hAnsi="Calibri"/>
          <w:sz w:val="22"/>
          <w:szCs w:val="22"/>
        </w:rPr>
        <w:t>hunnentwege</w:t>
      </w:r>
      <w:r w:rsidR="00DF1865">
        <w:rPr>
          <w:rFonts w:ascii="Calibri" w:hAnsi="Calibri"/>
          <w:sz w:val="22"/>
          <w:szCs w:val="22"/>
        </w:rPr>
        <w:t xml:space="preserve"> van</w:t>
      </w:r>
      <w:r>
        <w:rPr>
          <w:rFonts w:ascii="Calibri" w:hAnsi="Calibri"/>
          <w:sz w:val="22"/>
          <w:szCs w:val="22"/>
        </w:rPr>
        <w:t xml:space="preserve"> </w:t>
      </w:r>
      <w:r w:rsidR="006645BB">
        <w:rPr>
          <w:rFonts w:ascii="Calibri" w:hAnsi="Calibri"/>
          <w:sz w:val="22"/>
          <w:szCs w:val="22"/>
        </w:rPr>
        <w:t xml:space="preserve">het belang van </w:t>
      </w:r>
      <w:r>
        <w:rPr>
          <w:rFonts w:ascii="Calibri" w:hAnsi="Calibri"/>
          <w:sz w:val="22"/>
          <w:szCs w:val="22"/>
        </w:rPr>
        <w:t xml:space="preserve">FTP: studenten worden er zich van bewust dat ze bepaalde waarden en standaarden moeten </w:t>
      </w:r>
      <w:r w:rsidR="00DF1865">
        <w:rPr>
          <w:rFonts w:ascii="Calibri" w:hAnsi="Calibri"/>
          <w:sz w:val="22"/>
          <w:szCs w:val="22"/>
        </w:rPr>
        <w:t>blijven waarborgen doorheen hun beroepsuitoefening.</w:t>
      </w:r>
      <w:r>
        <w:rPr>
          <w:rFonts w:ascii="Calibri" w:hAnsi="Calibri"/>
          <w:sz w:val="22"/>
          <w:szCs w:val="22"/>
        </w:rPr>
        <w:t xml:space="preserve"> Sommige studenten echter ervaren het ondertekenen van de verklaring als verwarrend en verontrustend: zij worden onzeker over welk gedrag </w:t>
      </w:r>
      <w:r w:rsidR="002D0CB2">
        <w:rPr>
          <w:rFonts w:ascii="Calibri" w:hAnsi="Calibri"/>
          <w:sz w:val="22"/>
          <w:szCs w:val="22"/>
        </w:rPr>
        <w:t xml:space="preserve">en welke gezondheidsaspecten </w:t>
      </w:r>
      <w:r>
        <w:rPr>
          <w:rFonts w:ascii="Calibri" w:hAnsi="Calibri"/>
          <w:sz w:val="22"/>
          <w:szCs w:val="22"/>
        </w:rPr>
        <w:t>in rekening genomen wordt in het beoordelen van hun FTP en wel</w:t>
      </w:r>
      <w:r w:rsidR="00DF1865">
        <w:rPr>
          <w:rFonts w:ascii="Calibri" w:hAnsi="Calibri"/>
          <w:sz w:val="22"/>
          <w:szCs w:val="22"/>
        </w:rPr>
        <w:t>k</w:t>
      </w:r>
      <w:r w:rsidR="002D0CB2">
        <w:rPr>
          <w:rFonts w:ascii="Calibri" w:hAnsi="Calibri"/>
          <w:sz w:val="22"/>
          <w:szCs w:val="22"/>
        </w:rPr>
        <w:t>e</w:t>
      </w:r>
      <w:r w:rsidR="00DF1865">
        <w:rPr>
          <w:rFonts w:ascii="Calibri" w:hAnsi="Calibri"/>
          <w:sz w:val="22"/>
          <w:szCs w:val="22"/>
        </w:rPr>
        <w:t xml:space="preserve"> niet (zo vraagt een deelnemer zich bezorgd af of </w:t>
      </w:r>
      <w:r>
        <w:rPr>
          <w:rFonts w:ascii="Calibri" w:hAnsi="Calibri"/>
          <w:sz w:val="22"/>
          <w:szCs w:val="22"/>
        </w:rPr>
        <w:t xml:space="preserve">het niet betalen van een rekening in </w:t>
      </w:r>
      <w:r w:rsidR="00DF1865">
        <w:rPr>
          <w:rFonts w:ascii="Calibri" w:hAnsi="Calibri"/>
          <w:sz w:val="22"/>
          <w:szCs w:val="22"/>
        </w:rPr>
        <w:t>het verleden, mee in rekening moet genomen worden bij het assessment van FTP</w:t>
      </w:r>
      <w:r>
        <w:rPr>
          <w:rFonts w:ascii="Calibri" w:hAnsi="Calibri"/>
          <w:sz w:val="22"/>
          <w:szCs w:val="22"/>
        </w:rPr>
        <w:t>).</w:t>
      </w:r>
    </w:p>
    <w:p w14:paraId="1FE8B8B1" w14:textId="77777777" w:rsidR="000F4E29" w:rsidRDefault="000F4E29" w:rsidP="003F2999">
      <w:pPr>
        <w:pStyle w:val="Plattetekst"/>
        <w:ind w:firstLine="0"/>
        <w:rPr>
          <w:rFonts w:ascii="Calibri" w:hAnsi="Calibri"/>
          <w:sz w:val="22"/>
          <w:szCs w:val="22"/>
        </w:rPr>
      </w:pPr>
      <w:r>
        <w:rPr>
          <w:rFonts w:ascii="Calibri" w:hAnsi="Calibri"/>
          <w:sz w:val="22"/>
          <w:szCs w:val="22"/>
        </w:rPr>
        <w:t xml:space="preserve">Uit de resultaten blijkt ook dat de opleidingsinstellingen de verklaring </w:t>
      </w:r>
      <w:r w:rsidR="00DF1865">
        <w:rPr>
          <w:rFonts w:ascii="Calibri" w:hAnsi="Calibri"/>
          <w:sz w:val="22"/>
          <w:szCs w:val="22"/>
        </w:rPr>
        <w:t xml:space="preserve">of het assessment </w:t>
      </w:r>
      <w:r>
        <w:rPr>
          <w:rFonts w:ascii="Calibri" w:hAnsi="Calibri"/>
          <w:sz w:val="22"/>
          <w:szCs w:val="22"/>
        </w:rPr>
        <w:t>op diverse wijzen benaderen: sommige opleidingen zien het enkel als een bureaucratische oefening, andere opleidingen zien het als een mogelijkheid om een persoonlijk gesprek te voeren met de student, waarbij ingegaan kan worden op complexe persoonlijke aangelegenheden maar ook op de betekenis van het ondertekenen van deze verklaring.</w:t>
      </w:r>
    </w:p>
    <w:p w14:paraId="3E022A04" w14:textId="77777777" w:rsidR="000F4E29" w:rsidRDefault="000F4E29" w:rsidP="003F2999">
      <w:pPr>
        <w:pStyle w:val="Plattetekst"/>
        <w:ind w:firstLine="0"/>
        <w:rPr>
          <w:rFonts w:ascii="Calibri" w:hAnsi="Calibri"/>
          <w:sz w:val="22"/>
          <w:szCs w:val="22"/>
        </w:rPr>
      </w:pPr>
      <w:r>
        <w:rPr>
          <w:rFonts w:ascii="Calibri" w:hAnsi="Calibri"/>
          <w:sz w:val="22"/>
          <w:szCs w:val="22"/>
        </w:rPr>
        <w:t>Het ondertekenen van de verklaring doet studenten en verpleegkundigen ook twijfelen over wat een goed karakter dan inhoudt en hoe dit gevormd wordt: is een goed karakter een vaststaand gegeven of kan dit v</w:t>
      </w:r>
      <w:r w:rsidR="00FC2896">
        <w:rPr>
          <w:rFonts w:ascii="Calibri" w:hAnsi="Calibri"/>
          <w:sz w:val="22"/>
          <w:szCs w:val="22"/>
        </w:rPr>
        <w:t>erder gevormd worden door</w:t>
      </w:r>
      <w:r>
        <w:rPr>
          <w:rFonts w:ascii="Calibri" w:hAnsi="Calibri"/>
          <w:sz w:val="22"/>
          <w:szCs w:val="22"/>
        </w:rPr>
        <w:t>heen de opleiding</w:t>
      </w:r>
      <w:r w:rsidR="00132C5A">
        <w:rPr>
          <w:rFonts w:ascii="Calibri" w:hAnsi="Calibri"/>
          <w:sz w:val="22"/>
          <w:szCs w:val="22"/>
        </w:rPr>
        <w:t>?</w:t>
      </w:r>
    </w:p>
    <w:p w14:paraId="7412B720" w14:textId="77777777" w:rsidR="00FE0BBE" w:rsidRDefault="00132C5A" w:rsidP="003F2999">
      <w:pPr>
        <w:pStyle w:val="Plattetekst"/>
        <w:ind w:firstLine="0"/>
        <w:rPr>
          <w:rFonts w:ascii="Calibri" w:hAnsi="Calibri"/>
          <w:sz w:val="22"/>
          <w:szCs w:val="22"/>
        </w:rPr>
      </w:pPr>
      <w:r>
        <w:rPr>
          <w:rFonts w:ascii="Calibri" w:hAnsi="Calibri"/>
          <w:sz w:val="22"/>
          <w:szCs w:val="22"/>
        </w:rPr>
        <w:t>Ook werd de bedenking</w:t>
      </w:r>
      <w:r w:rsidR="00FE0BBE">
        <w:rPr>
          <w:rFonts w:ascii="Calibri" w:hAnsi="Calibri"/>
          <w:sz w:val="22"/>
          <w:szCs w:val="22"/>
        </w:rPr>
        <w:t xml:space="preserve"> geopperd of aan st</w:t>
      </w:r>
      <w:r w:rsidR="00FC2896">
        <w:rPr>
          <w:rFonts w:ascii="Calibri" w:hAnsi="Calibri"/>
          <w:sz w:val="22"/>
          <w:szCs w:val="22"/>
        </w:rPr>
        <w:t>udenten wel degelijk gevraagd ka</w:t>
      </w:r>
      <w:r w:rsidR="00FE0BBE">
        <w:rPr>
          <w:rFonts w:ascii="Calibri" w:hAnsi="Calibri"/>
          <w:sz w:val="22"/>
          <w:szCs w:val="22"/>
        </w:rPr>
        <w:t xml:space="preserve">n worden om de verklaring van goede gezondheid en karakter te ondertekenen. Verpleegkundigen kunnen een werkveld kiezen dat aangepast is aan hun fysieke mogelijkheden, doch studenten dienen stage te lopen op diverse afdelingen en hebben hier weinig keuze in. Dit betekent dat een student met een gezondheidsprobleem kan </w:t>
      </w:r>
      <w:r w:rsidR="00FE4ECF">
        <w:rPr>
          <w:rFonts w:ascii="Calibri" w:hAnsi="Calibri"/>
          <w:sz w:val="22"/>
          <w:szCs w:val="22"/>
        </w:rPr>
        <w:t>beoordeeld worden als niet geschikt</w:t>
      </w:r>
      <w:r w:rsidR="00FE0BBE">
        <w:rPr>
          <w:rFonts w:ascii="Calibri" w:hAnsi="Calibri"/>
          <w:sz w:val="22"/>
          <w:szCs w:val="22"/>
        </w:rPr>
        <w:t xml:space="preserve"> voor de praktijk, terwijl deze student op andere afdelingen wel goed fun</w:t>
      </w:r>
      <w:r>
        <w:rPr>
          <w:rFonts w:ascii="Calibri" w:hAnsi="Calibri"/>
          <w:sz w:val="22"/>
          <w:szCs w:val="22"/>
        </w:rPr>
        <w:t>c</w:t>
      </w:r>
      <w:r w:rsidR="00FE0BBE">
        <w:rPr>
          <w:rFonts w:ascii="Calibri" w:hAnsi="Calibri"/>
          <w:sz w:val="22"/>
          <w:szCs w:val="22"/>
        </w:rPr>
        <w:t xml:space="preserve">tioneert. </w:t>
      </w:r>
    </w:p>
    <w:p w14:paraId="0D083CB7" w14:textId="77777777" w:rsidR="00FE0BBE" w:rsidRDefault="00FE0BBE" w:rsidP="00FE0BBE">
      <w:pPr>
        <w:pStyle w:val="Plattetekst"/>
        <w:numPr>
          <w:ilvl w:val="0"/>
          <w:numId w:val="18"/>
        </w:numPr>
        <w:rPr>
          <w:rFonts w:ascii="Calibri" w:hAnsi="Calibri"/>
          <w:sz w:val="22"/>
          <w:szCs w:val="22"/>
        </w:rPr>
      </w:pPr>
      <w:r>
        <w:rPr>
          <w:rFonts w:ascii="Calibri" w:hAnsi="Calibri"/>
          <w:sz w:val="22"/>
          <w:szCs w:val="22"/>
        </w:rPr>
        <w:t>Angst over FTP</w:t>
      </w:r>
      <w:r w:rsidR="00FC2896">
        <w:rPr>
          <w:rFonts w:ascii="Calibri" w:hAnsi="Calibri"/>
          <w:sz w:val="22"/>
          <w:szCs w:val="22"/>
        </w:rPr>
        <w:t>-processen en praktijken</w:t>
      </w:r>
    </w:p>
    <w:p w14:paraId="100DF626" w14:textId="77777777" w:rsidR="00FE0BBE" w:rsidRDefault="00FE0BBE" w:rsidP="00FE0BBE">
      <w:pPr>
        <w:pStyle w:val="Plattetekst"/>
        <w:ind w:firstLine="0"/>
        <w:rPr>
          <w:rFonts w:ascii="Calibri" w:hAnsi="Calibri"/>
          <w:sz w:val="22"/>
          <w:szCs w:val="22"/>
        </w:rPr>
      </w:pPr>
      <w:r>
        <w:rPr>
          <w:rFonts w:ascii="Calibri" w:hAnsi="Calibri"/>
          <w:sz w:val="22"/>
          <w:szCs w:val="22"/>
        </w:rPr>
        <w:t>Studenten erva</w:t>
      </w:r>
      <w:r w:rsidR="00FC2896">
        <w:rPr>
          <w:rFonts w:ascii="Calibri" w:hAnsi="Calibri"/>
          <w:sz w:val="22"/>
          <w:szCs w:val="22"/>
        </w:rPr>
        <w:t>r</w:t>
      </w:r>
      <w:r>
        <w:rPr>
          <w:rFonts w:ascii="Calibri" w:hAnsi="Calibri"/>
          <w:sz w:val="22"/>
          <w:szCs w:val="22"/>
        </w:rPr>
        <w:t xml:space="preserve">en </w:t>
      </w:r>
      <w:r w:rsidR="00FC2896">
        <w:rPr>
          <w:rFonts w:ascii="Calibri" w:hAnsi="Calibri"/>
          <w:sz w:val="22"/>
          <w:szCs w:val="22"/>
        </w:rPr>
        <w:t>intense</w:t>
      </w:r>
      <w:r>
        <w:rPr>
          <w:rFonts w:ascii="Calibri" w:hAnsi="Calibri"/>
          <w:sz w:val="22"/>
          <w:szCs w:val="22"/>
        </w:rPr>
        <w:t xml:space="preserve"> angst die eerder contraproductief werkt wanneer FTP beoordeeld wordt bij mensen die volop in het proces van professionele ontwikkeling zitten. Ook mentoren ervaren angst en zijn heel bang om die persoon te moeten zijn die moet verklaren dat een student niet voldoet aan de vereisten van het beroep. </w:t>
      </w:r>
    </w:p>
    <w:p w14:paraId="02A8D617" w14:textId="77777777" w:rsidR="00FE0BBE" w:rsidRDefault="00FE0BBE" w:rsidP="00FE0BBE">
      <w:pPr>
        <w:pStyle w:val="Plattetekst"/>
        <w:ind w:firstLine="0"/>
        <w:rPr>
          <w:rFonts w:ascii="Calibri" w:hAnsi="Calibri"/>
          <w:sz w:val="22"/>
          <w:szCs w:val="22"/>
        </w:rPr>
      </w:pPr>
      <w:r>
        <w:rPr>
          <w:rFonts w:ascii="Calibri" w:hAnsi="Calibri"/>
          <w:sz w:val="22"/>
          <w:szCs w:val="22"/>
        </w:rPr>
        <w:t>Studenten verwoorden hoe voor hen FTP ook geassocieerd wordt met schaamte en straf. Deze gevoelens worden nog versterkt wanneer de opleiding de bestraf</w:t>
      </w:r>
      <w:r w:rsidR="0058447F">
        <w:rPr>
          <w:rFonts w:ascii="Calibri" w:hAnsi="Calibri"/>
          <w:sz w:val="22"/>
          <w:szCs w:val="22"/>
        </w:rPr>
        <w:t>te</w:t>
      </w:r>
      <w:r>
        <w:rPr>
          <w:rFonts w:ascii="Calibri" w:hAnsi="Calibri"/>
          <w:sz w:val="22"/>
          <w:szCs w:val="22"/>
        </w:rPr>
        <w:t xml:space="preserve"> aspecten benadrukt i.p.v. de formatieve aspecten</w:t>
      </w:r>
      <w:r w:rsidR="006645BB">
        <w:rPr>
          <w:rFonts w:ascii="Calibri" w:hAnsi="Calibri"/>
          <w:sz w:val="22"/>
          <w:szCs w:val="22"/>
        </w:rPr>
        <w:t xml:space="preserve"> waar ze kunnen uit leren</w:t>
      </w:r>
      <w:r w:rsidR="00F87FE6">
        <w:rPr>
          <w:rFonts w:ascii="Calibri" w:hAnsi="Calibri"/>
          <w:sz w:val="22"/>
          <w:szCs w:val="22"/>
        </w:rPr>
        <w:t xml:space="preserve">. Deze negatieve geladenheid bedreigt </w:t>
      </w:r>
      <w:r w:rsidR="0058447F">
        <w:rPr>
          <w:rFonts w:ascii="Calibri" w:hAnsi="Calibri"/>
          <w:sz w:val="22"/>
          <w:szCs w:val="22"/>
        </w:rPr>
        <w:t xml:space="preserve">het eerlijk en open kunnen bespreken </w:t>
      </w:r>
      <w:r w:rsidR="00F87FE6">
        <w:rPr>
          <w:rFonts w:ascii="Calibri" w:hAnsi="Calibri"/>
          <w:sz w:val="22"/>
          <w:szCs w:val="22"/>
        </w:rPr>
        <w:t xml:space="preserve">van onderwerpen zoals bijvoorbeeld persoonlijke problemen die de student met de lector wil bespreken.  Ook al kan het FTP proces </w:t>
      </w:r>
      <w:r w:rsidR="00F87FE6">
        <w:rPr>
          <w:rFonts w:ascii="Calibri" w:hAnsi="Calibri"/>
          <w:sz w:val="22"/>
          <w:szCs w:val="22"/>
        </w:rPr>
        <w:lastRenderedPageBreak/>
        <w:t xml:space="preserve">verlopen als een positieve leerervaring, toch blijft de student een sterk gevoel van schaamte ervaren  wanneer </w:t>
      </w:r>
      <w:r w:rsidR="00FC2896">
        <w:rPr>
          <w:rFonts w:ascii="Calibri" w:hAnsi="Calibri"/>
          <w:sz w:val="22"/>
          <w:szCs w:val="22"/>
        </w:rPr>
        <w:t>de</w:t>
      </w:r>
      <w:r w:rsidR="00F87FE6">
        <w:rPr>
          <w:rFonts w:ascii="Calibri" w:hAnsi="Calibri"/>
          <w:sz w:val="22"/>
          <w:szCs w:val="22"/>
        </w:rPr>
        <w:t xml:space="preserve">ze niet voldoet aan de vereisten. </w:t>
      </w:r>
    </w:p>
    <w:p w14:paraId="2229F25F" w14:textId="2D180BBF" w:rsidR="002A4220" w:rsidRDefault="002A4220" w:rsidP="002A4220">
      <w:pPr>
        <w:pStyle w:val="Plattetekst"/>
        <w:ind w:firstLine="0"/>
        <w:rPr>
          <w:rFonts w:ascii="Calibri" w:hAnsi="Calibri"/>
          <w:sz w:val="22"/>
          <w:szCs w:val="22"/>
        </w:rPr>
      </w:pPr>
      <w:r>
        <w:rPr>
          <w:rFonts w:ascii="Calibri" w:hAnsi="Calibri"/>
          <w:sz w:val="22"/>
          <w:szCs w:val="22"/>
        </w:rPr>
        <w:t>Drie studenten vertelden over hun ervaring met het doormaken van een formeel FT</w:t>
      </w:r>
      <w:r w:rsidR="0058447F">
        <w:rPr>
          <w:rFonts w:ascii="Calibri" w:hAnsi="Calibri"/>
          <w:sz w:val="22"/>
          <w:szCs w:val="22"/>
        </w:rPr>
        <w:t>P</w:t>
      </w:r>
      <w:r>
        <w:rPr>
          <w:rFonts w:ascii="Calibri" w:hAnsi="Calibri"/>
          <w:sz w:val="22"/>
          <w:szCs w:val="22"/>
        </w:rPr>
        <w:t xml:space="preserve"> programma </w:t>
      </w:r>
      <w:r w:rsidR="00D67E64">
        <w:rPr>
          <w:rFonts w:ascii="Calibri" w:hAnsi="Calibri"/>
          <w:sz w:val="22"/>
          <w:szCs w:val="22"/>
        </w:rPr>
        <w:t xml:space="preserve">(bijvoorbeeld het moeten verschijnen voor een comité samengesteld uit de lector, mentor, hoofdverpleegkundige, beleidsverantwoordelijke) </w:t>
      </w:r>
      <w:r>
        <w:rPr>
          <w:rFonts w:ascii="Calibri" w:hAnsi="Calibri"/>
          <w:sz w:val="22"/>
          <w:szCs w:val="22"/>
        </w:rPr>
        <w:t>omwille van verkeerd gedrag</w:t>
      </w:r>
      <w:r w:rsidR="00571603">
        <w:rPr>
          <w:rFonts w:ascii="Calibri" w:hAnsi="Calibri"/>
          <w:sz w:val="22"/>
          <w:szCs w:val="22"/>
        </w:rPr>
        <w:t xml:space="preserve"> (vb. het agressief gedrag van een student tijdens een feestje of het herhaaldelijk te laat komen op stage)</w:t>
      </w:r>
      <w:r>
        <w:rPr>
          <w:rFonts w:ascii="Calibri" w:hAnsi="Calibri"/>
          <w:sz w:val="22"/>
          <w:szCs w:val="22"/>
        </w:rPr>
        <w:t xml:space="preserve"> of gezondheidsproblemen</w:t>
      </w:r>
      <w:r w:rsidR="00FC2896">
        <w:rPr>
          <w:rFonts w:ascii="Calibri" w:hAnsi="Calibri"/>
          <w:sz w:val="22"/>
          <w:szCs w:val="22"/>
        </w:rPr>
        <w:t xml:space="preserve"> (vb.</w:t>
      </w:r>
      <w:r w:rsidR="00571603">
        <w:rPr>
          <w:rFonts w:ascii="Calibri" w:hAnsi="Calibri"/>
          <w:sz w:val="22"/>
          <w:szCs w:val="22"/>
        </w:rPr>
        <w:t xml:space="preserve"> chronische aandoeningen zoals</w:t>
      </w:r>
      <w:r w:rsidR="00FC2896">
        <w:rPr>
          <w:rFonts w:ascii="Calibri" w:hAnsi="Calibri"/>
          <w:sz w:val="22"/>
          <w:szCs w:val="22"/>
        </w:rPr>
        <w:t xml:space="preserve"> astma of epilepsie)</w:t>
      </w:r>
      <w:r>
        <w:rPr>
          <w:rFonts w:ascii="Calibri" w:hAnsi="Calibri"/>
          <w:sz w:val="22"/>
          <w:szCs w:val="22"/>
        </w:rPr>
        <w:t xml:space="preserve">. Hun percepties over het FTP proces veranderden: van </w:t>
      </w:r>
      <w:r w:rsidR="00D67E64">
        <w:rPr>
          <w:rFonts w:ascii="Calibri" w:hAnsi="Calibri"/>
          <w:sz w:val="22"/>
          <w:szCs w:val="22"/>
        </w:rPr>
        <w:t xml:space="preserve">een </w:t>
      </w:r>
      <w:r w:rsidR="00FC2896">
        <w:rPr>
          <w:rFonts w:ascii="Calibri" w:hAnsi="Calibri"/>
          <w:sz w:val="22"/>
          <w:szCs w:val="22"/>
        </w:rPr>
        <w:t>initiële</w:t>
      </w:r>
      <w:r w:rsidR="00D67E64">
        <w:rPr>
          <w:rFonts w:ascii="Calibri" w:hAnsi="Calibri"/>
          <w:sz w:val="22"/>
          <w:szCs w:val="22"/>
        </w:rPr>
        <w:t xml:space="preserve"> angst en de veronderstelling</w:t>
      </w:r>
      <w:r>
        <w:rPr>
          <w:rFonts w:ascii="Calibri" w:hAnsi="Calibri"/>
          <w:sz w:val="22"/>
          <w:szCs w:val="22"/>
        </w:rPr>
        <w:t xml:space="preserve"> dat het ergste zou gebeuren, naar een proces dat helpt om te leren van fouten. </w:t>
      </w:r>
    </w:p>
    <w:p w14:paraId="3E43DAF7" w14:textId="77777777" w:rsidR="002A4220" w:rsidRDefault="002A4220" w:rsidP="002A4220">
      <w:pPr>
        <w:pStyle w:val="Plattetekst"/>
        <w:ind w:firstLine="0"/>
        <w:rPr>
          <w:rFonts w:ascii="Calibri" w:hAnsi="Calibri"/>
          <w:sz w:val="22"/>
          <w:szCs w:val="22"/>
        </w:rPr>
      </w:pPr>
      <w:r>
        <w:rPr>
          <w:rFonts w:ascii="Calibri" w:hAnsi="Calibri"/>
          <w:sz w:val="22"/>
          <w:szCs w:val="22"/>
        </w:rPr>
        <w:t xml:space="preserve">De andere geïnterviewde studenten waren ongerust dat een FTP proces zou resulteren in een verwijderen uit de opleiding eerder dan een proces dat hen ondersteunt in het ontwikkelen van meer professionaliteit. Ze ervaren dat er een tendens is om te focussen op FTP </w:t>
      </w:r>
      <w:r w:rsidR="0058447F">
        <w:rPr>
          <w:rFonts w:ascii="Calibri" w:hAnsi="Calibri"/>
          <w:sz w:val="22"/>
          <w:szCs w:val="22"/>
        </w:rPr>
        <w:t>vanuit het perspectief van een</w:t>
      </w:r>
      <w:r>
        <w:rPr>
          <w:rFonts w:ascii="Calibri" w:hAnsi="Calibri"/>
          <w:sz w:val="22"/>
          <w:szCs w:val="22"/>
        </w:rPr>
        <w:t xml:space="preserve"> tekortkoming</w:t>
      </w:r>
      <w:r w:rsidR="0058447F">
        <w:rPr>
          <w:rFonts w:ascii="Calibri" w:hAnsi="Calibri"/>
          <w:sz w:val="22"/>
          <w:szCs w:val="22"/>
        </w:rPr>
        <w:t xml:space="preserve"> </w:t>
      </w:r>
      <w:r>
        <w:rPr>
          <w:rFonts w:ascii="Calibri" w:hAnsi="Calibri"/>
          <w:sz w:val="22"/>
          <w:szCs w:val="22"/>
        </w:rPr>
        <w:t>eerde</w:t>
      </w:r>
      <w:r w:rsidR="0058447F">
        <w:rPr>
          <w:rFonts w:ascii="Calibri" w:hAnsi="Calibri"/>
          <w:sz w:val="22"/>
          <w:szCs w:val="22"/>
        </w:rPr>
        <w:t>r dan vanuit een positieve insteek</w:t>
      </w:r>
      <w:r>
        <w:rPr>
          <w:rFonts w:ascii="Calibri" w:hAnsi="Calibri"/>
          <w:sz w:val="22"/>
          <w:szCs w:val="22"/>
        </w:rPr>
        <w:t xml:space="preserve">. </w:t>
      </w:r>
    </w:p>
    <w:p w14:paraId="4C3405E7" w14:textId="77777777" w:rsidR="0058447F" w:rsidRPr="004F6BA7" w:rsidRDefault="004F6BA7" w:rsidP="002A4220">
      <w:pPr>
        <w:pStyle w:val="Plattetekst"/>
        <w:ind w:firstLine="0"/>
        <w:rPr>
          <w:rFonts w:ascii="Calibri" w:hAnsi="Calibri"/>
          <w:b/>
          <w:sz w:val="22"/>
          <w:szCs w:val="22"/>
        </w:rPr>
      </w:pPr>
      <w:r w:rsidRPr="004F6BA7">
        <w:rPr>
          <w:rFonts w:ascii="Calibri" w:hAnsi="Calibri"/>
          <w:b/>
          <w:sz w:val="22"/>
          <w:szCs w:val="22"/>
        </w:rPr>
        <w:t>Reflectie</w:t>
      </w:r>
    </w:p>
    <w:p w14:paraId="02D35666" w14:textId="77777777" w:rsidR="00B26DBB" w:rsidRDefault="004F6BA7" w:rsidP="002A4220">
      <w:pPr>
        <w:pStyle w:val="Plattetekst"/>
        <w:ind w:firstLine="0"/>
        <w:rPr>
          <w:rFonts w:ascii="Calibri" w:hAnsi="Calibri"/>
          <w:sz w:val="22"/>
          <w:szCs w:val="22"/>
        </w:rPr>
      </w:pPr>
      <w:r>
        <w:rPr>
          <w:rFonts w:ascii="Calibri" w:hAnsi="Calibri"/>
          <w:sz w:val="22"/>
          <w:szCs w:val="22"/>
        </w:rPr>
        <w:t>Bij het zoeken naar een recent artikel rond onderwijsdidactiek botste ik op de intrigerende titel “fitness to practice</w:t>
      </w:r>
      <w:r w:rsidR="00FE4ECF">
        <w:rPr>
          <w:rFonts w:ascii="Calibri" w:hAnsi="Calibri"/>
          <w:sz w:val="22"/>
          <w:szCs w:val="22"/>
        </w:rPr>
        <w:t>” of letterlijk vertaald “geschikt v</w:t>
      </w:r>
      <w:r w:rsidR="00FC2896">
        <w:rPr>
          <w:rFonts w:ascii="Calibri" w:hAnsi="Calibri"/>
          <w:sz w:val="22"/>
          <w:szCs w:val="22"/>
        </w:rPr>
        <w:t>oor de praktijk”. Dit begrip wordt</w:t>
      </w:r>
      <w:r>
        <w:rPr>
          <w:rFonts w:ascii="Calibri" w:hAnsi="Calibri"/>
          <w:sz w:val="22"/>
          <w:szCs w:val="22"/>
        </w:rPr>
        <w:t xml:space="preserve"> voornamelijk gehanteerd in de Angelsaksische landen</w:t>
      </w:r>
      <w:r w:rsidR="00FC2896">
        <w:rPr>
          <w:rFonts w:ascii="Calibri" w:hAnsi="Calibri"/>
          <w:sz w:val="22"/>
          <w:szCs w:val="22"/>
        </w:rPr>
        <w:t xml:space="preserve">; zo worden studenten die op internationale stage </w:t>
      </w:r>
      <w:r w:rsidR="00B26DBB">
        <w:rPr>
          <w:rFonts w:ascii="Calibri" w:hAnsi="Calibri"/>
          <w:sz w:val="22"/>
          <w:szCs w:val="22"/>
        </w:rPr>
        <w:t xml:space="preserve">naar de UK </w:t>
      </w:r>
      <w:r w:rsidR="00FC2896">
        <w:rPr>
          <w:rFonts w:ascii="Calibri" w:hAnsi="Calibri"/>
          <w:sz w:val="22"/>
          <w:szCs w:val="22"/>
        </w:rPr>
        <w:t xml:space="preserve">vertrekken, verplicht tot het invullen van een formulier waarop ook gevraagd wordt naar hun gezondheidstoestand en naar </w:t>
      </w:r>
      <w:r w:rsidR="00B26DBB">
        <w:rPr>
          <w:rFonts w:ascii="Calibri" w:hAnsi="Calibri"/>
          <w:sz w:val="22"/>
          <w:szCs w:val="22"/>
        </w:rPr>
        <w:t xml:space="preserve">eventuele opgelopen veroordelingen of vermaningen in vorige werksituaties. </w:t>
      </w:r>
    </w:p>
    <w:p w14:paraId="00A6349E" w14:textId="57330726" w:rsidR="004F6BA7" w:rsidRDefault="00B26DBB" w:rsidP="002A4220">
      <w:pPr>
        <w:pStyle w:val="Plattetekst"/>
        <w:ind w:firstLine="0"/>
        <w:rPr>
          <w:rFonts w:ascii="Calibri" w:hAnsi="Calibri"/>
          <w:sz w:val="22"/>
          <w:szCs w:val="22"/>
        </w:rPr>
      </w:pPr>
      <w:r>
        <w:rPr>
          <w:rFonts w:ascii="Calibri" w:hAnsi="Calibri"/>
          <w:sz w:val="22"/>
          <w:szCs w:val="22"/>
        </w:rPr>
        <w:t>Het concept FTP</w:t>
      </w:r>
      <w:r w:rsidR="004F6BA7">
        <w:rPr>
          <w:rFonts w:ascii="Calibri" w:hAnsi="Calibri"/>
          <w:sz w:val="22"/>
          <w:szCs w:val="22"/>
        </w:rPr>
        <w:t xml:space="preserve"> confronteert ons, lectoren in Vlaanderen, </w:t>
      </w:r>
      <w:r w:rsidR="00AD1888">
        <w:rPr>
          <w:rFonts w:ascii="Calibri" w:hAnsi="Calibri"/>
          <w:sz w:val="22"/>
          <w:szCs w:val="22"/>
        </w:rPr>
        <w:t xml:space="preserve">eveneens </w:t>
      </w:r>
      <w:r w:rsidR="004F6BA7">
        <w:rPr>
          <w:rFonts w:ascii="Calibri" w:hAnsi="Calibri"/>
          <w:sz w:val="22"/>
          <w:szCs w:val="22"/>
        </w:rPr>
        <w:t xml:space="preserve">met prangende </w:t>
      </w:r>
      <w:r w:rsidR="0098558F">
        <w:rPr>
          <w:rFonts w:ascii="Calibri" w:hAnsi="Calibri"/>
          <w:sz w:val="22"/>
          <w:szCs w:val="22"/>
        </w:rPr>
        <w:t>vragen die ons raken als lector</w:t>
      </w:r>
      <w:r w:rsidR="00AD1888">
        <w:rPr>
          <w:rFonts w:ascii="Calibri" w:hAnsi="Calibri"/>
          <w:sz w:val="22"/>
          <w:szCs w:val="22"/>
        </w:rPr>
        <w:t>,</w:t>
      </w:r>
      <w:r w:rsidR="0098558F">
        <w:rPr>
          <w:rFonts w:ascii="Calibri" w:hAnsi="Calibri"/>
          <w:sz w:val="22"/>
          <w:szCs w:val="22"/>
        </w:rPr>
        <w:t xml:space="preserve"> maar ook als persoon:</w:t>
      </w:r>
      <w:r w:rsidR="00FE4ECF">
        <w:rPr>
          <w:rFonts w:ascii="Calibri" w:hAnsi="Calibri"/>
          <w:sz w:val="22"/>
          <w:szCs w:val="22"/>
        </w:rPr>
        <w:t xml:space="preserve"> wanneer is iemand geschikt</w:t>
      </w:r>
      <w:r w:rsidR="004F6BA7">
        <w:rPr>
          <w:rFonts w:ascii="Calibri" w:hAnsi="Calibri"/>
          <w:sz w:val="22"/>
          <w:szCs w:val="22"/>
        </w:rPr>
        <w:t xml:space="preserve"> voor de praktijk? Wat moet een student bezitten om aan de slag te gaan in de praktijk? Kunnen we verwachten dat een student deugdzaamheid aan de dag legt, ook in het persoonlijke leven, om aan de slag te gaan als verpleegkundige? Moeten we studenten vooraf, tijdens en na de opleiding  naast deskundigheid ook ‘screenen’ op gezondheid en karakter? Wat doe je wanneer je vermoed</w:t>
      </w:r>
      <w:r w:rsidR="00FC2896">
        <w:rPr>
          <w:rFonts w:ascii="Calibri" w:hAnsi="Calibri"/>
          <w:sz w:val="22"/>
          <w:szCs w:val="22"/>
        </w:rPr>
        <w:t>t</w:t>
      </w:r>
      <w:r w:rsidR="004F6BA7">
        <w:rPr>
          <w:rFonts w:ascii="Calibri" w:hAnsi="Calibri"/>
          <w:sz w:val="22"/>
          <w:szCs w:val="22"/>
        </w:rPr>
        <w:t xml:space="preserve"> dat ernstige beperkingen op gezondheidsvlak (zowel fysiek maar ook psychisch) de student belemmeren in zijn of haar deskundigheid (vb. een student met psychische of psychiatrische problemen die zelf wil werken in de geestelijke gezondheidszorg)? Welke gevolgen koppel je aan een evaluatie (vb. een stage-evaluatie) wanneer blijkt dat een student niet voldoet aan de essentiële attitude</w:t>
      </w:r>
      <w:r w:rsidR="003F4A56">
        <w:rPr>
          <w:rFonts w:ascii="Calibri" w:hAnsi="Calibri"/>
          <w:sz w:val="22"/>
          <w:szCs w:val="22"/>
        </w:rPr>
        <w:t>-</w:t>
      </w:r>
      <w:r w:rsidR="004F6BA7">
        <w:rPr>
          <w:rFonts w:ascii="Calibri" w:hAnsi="Calibri"/>
          <w:sz w:val="22"/>
          <w:szCs w:val="22"/>
        </w:rPr>
        <w:t xml:space="preserve"> en deskundigheidscriteria? </w:t>
      </w:r>
    </w:p>
    <w:p w14:paraId="033D2F4D" w14:textId="77777777" w:rsidR="00B26DBB" w:rsidRDefault="00D67E64" w:rsidP="002A4220">
      <w:pPr>
        <w:pStyle w:val="Plattetekst"/>
        <w:ind w:firstLine="0"/>
        <w:rPr>
          <w:rFonts w:ascii="Calibri" w:hAnsi="Calibri"/>
          <w:sz w:val="22"/>
          <w:szCs w:val="22"/>
        </w:rPr>
      </w:pPr>
      <w:r>
        <w:rPr>
          <w:rFonts w:ascii="Calibri" w:hAnsi="Calibri"/>
          <w:sz w:val="22"/>
          <w:szCs w:val="22"/>
        </w:rPr>
        <w:t xml:space="preserve">Ondanks de eerder bedenkelijke kwaliteit van het artikel – de methodologie en gegevensanalyse worden zeer beperkt beschreven en de resultaten zijn niet altijd helder te onderscheiden van interpretaties en andere wetenschappelijke resultaten - biedt de studie stof tot nadenken. Kan een formeel programma (zoals het opstellen van een comité dat oordeelt over de FTP van de student) of een formele maatregel (zoals het ondertekenen van een document) de garantie bieden dat de juiste toekomstige verpleegkundige op de juiste plaats terechtkomt? </w:t>
      </w:r>
    </w:p>
    <w:p w14:paraId="5D4C534A" w14:textId="53562797" w:rsidR="00B26DBB" w:rsidRDefault="00C60F79" w:rsidP="002A4220">
      <w:pPr>
        <w:pStyle w:val="Plattetekst"/>
        <w:ind w:firstLine="0"/>
        <w:rPr>
          <w:rFonts w:ascii="Calibri" w:hAnsi="Calibri"/>
          <w:sz w:val="22"/>
          <w:szCs w:val="22"/>
        </w:rPr>
      </w:pPr>
      <w:r>
        <w:rPr>
          <w:rFonts w:ascii="Calibri" w:hAnsi="Calibri"/>
          <w:sz w:val="22"/>
          <w:szCs w:val="22"/>
        </w:rPr>
        <w:lastRenderedPageBreak/>
        <w:t>Niet verwonderlijk toont dit onderzoek aan dat de reactieve aanpak van FTP eerder leidt tot angst en onzekerheid en dat groeikansen al bij voorbaat worden afgenomen. Een proactieve aanpak, waar hogescholen in onze regio</w:t>
      </w:r>
      <w:r w:rsidR="00571603">
        <w:rPr>
          <w:rFonts w:ascii="Calibri" w:hAnsi="Calibri"/>
          <w:sz w:val="22"/>
          <w:szCs w:val="22"/>
        </w:rPr>
        <w:t>nen hard proberen aan te werken -</w:t>
      </w:r>
      <w:r>
        <w:rPr>
          <w:rFonts w:ascii="Calibri" w:hAnsi="Calibri"/>
          <w:sz w:val="22"/>
          <w:szCs w:val="22"/>
        </w:rPr>
        <w:t xml:space="preserve"> uitgaande van de vraag “welke verpleegkundige wil ik worden”</w:t>
      </w:r>
      <w:r w:rsidR="00571603">
        <w:rPr>
          <w:rFonts w:ascii="Calibri" w:hAnsi="Calibri"/>
          <w:sz w:val="22"/>
          <w:szCs w:val="22"/>
        </w:rPr>
        <w:t xml:space="preserve"> -</w:t>
      </w:r>
      <w:r>
        <w:rPr>
          <w:rFonts w:ascii="Calibri" w:hAnsi="Calibri"/>
          <w:sz w:val="22"/>
          <w:szCs w:val="22"/>
        </w:rPr>
        <w:t xml:space="preserve"> biedt een veiligere leeromgeving waarin groeikansen gecreëerd worden. Hierbij zijn de competenties de leidraad -  en deze competenties dekken eigenlijk de inhoud van het concept FTP – en worden deze ontwikkeld dankzij de coachende rol van de lector. </w:t>
      </w:r>
      <w:r w:rsidR="00FA354A">
        <w:rPr>
          <w:rFonts w:ascii="Calibri" w:hAnsi="Calibri"/>
          <w:sz w:val="22"/>
          <w:szCs w:val="22"/>
        </w:rPr>
        <w:t xml:space="preserve">Een </w:t>
      </w:r>
      <w:r w:rsidR="00571603">
        <w:rPr>
          <w:rFonts w:ascii="Calibri" w:hAnsi="Calibri"/>
          <w:sz w:val="22"/>
          <w:szCs w:val="22"/>
        </w:rPr>
        <w:t xml:space="preserve">mooi </w:t>
      </w:r>
      <w:r w:rsidR="00FA354A">
        <w:rPr>
          <w:rFonts w:ascii="Calibri" w:hAnsi="Calibri"/>
          <w:sz w:val="22"/>
          <w:szCs w:val="22"/>
        </w:rPr>
        <w:t>voorbeeld hiervan is het</w:t>
      </w:r>
      <w:r>
        <w:rPr>
          <w:rFonts w:ascii="Calibri" w:hAnsi="Calibri"/>
          <w:sz w:val="22"/>
          <w:szCs w:val="22"/>
        </w:rPr>
        <w:t xml:space="preserve"> intakegesprek, </w:t>
      </w:r>
      <w:r w:rsidR="00FA354A">
        <w:rPr>
          <w:rFonts w:ascii="Calibri" w:hAnsi="Calibri"/>
          <w:sz w:val="22"/>
          <w:szCs w:val="22"/>
        </w:rPr>
        <w:t xml:space="preserve">waarbij </w:t>
      </w:r>
      <w:r>
        <w:rPr>
          <w:rFonts w:ascii="Calibri" w:hAnsi="Calibri"/>
          <w:sz w:val="22"/>
          <w:szCs w:val="22"/>
        </w:rPr>
        <w:t>op basis van een vragenlijst of testen</w:t>
      </w:r>
      <w:r w:rsidR="00FA354A">
        <w:rPr>
          <w:rFonts w:ascii="Calibri" w:hAnsi="Calibri"/>
          <w:sz w:val="22"/>
          <w:szCs w:val="22"/>
        </w:rPr>
        <w:t xml:space="preserve"> en op basis van actieve aandacht van de lector tijdens dit gesprek</w:t>
      </w:r>
      <w:r>
        <w:rPr>
          <w:rFonts w:ascii="Calibri" w:hAnsi="Calibri"/>
          <w:sz w:val="22"/>
          <w:szCs w:val="22"/>
        </w:rPr>
        <w:t>, specifieke noden en doelen van de student bloot</w:t>
      </w:r>
      <w:r w:rsidR="00FA354A">
        <w:rPr>
          <w:rFonts w:ascii="Calibri" w:hAnsi="Calibri"/>
          <w:sz w:val="22"/>
          <w:szCs w:val="22"/>
        </w:rPr>
        <w:t>ge</w:t>
      </w:r>
      <w:r>
        <w:rPr>
          <w:rFonts w:ascii="Calibri" w:hAnsi="Calibri"/>
          <w:sz w:val="22"/>
          <w:szCs w:val="22"/>
        </w:rPr>
        <w:t>leg</w:t>
      </w:r>
      <w:r w:rsidR="00FA354A">
        <w:rPr>
          <w:rFonts w:ascii="Calibri" w:hAnsi="Calibri"/>
          <w:sz w:val="22"/>
          <w:szCs w:val="22"/>
        </w:rPr>
        <w:t>d</w:t>
      </w:r>
      <w:r>
        <w:rPr>
          <w:rFonts w:ascii="Calibri" w:hAnsi="Calibri"/>
          <w:sz w:val="22"/>
          <w:szCs w:val="22"/>
        </w:rPr>
        <w:t xml:space="preserve"> </w:t>
      </w:r>
      <w:r w:rsidR="00FA354A">
        <w:rPr>
          <w:rFonts w:ascii="Calibri" w:hAnsi="Calibri"/>
          <w:sz w:val="22"/>
          <w:szCs w:val="22"/>
        </w:rPr>
        <w:t xml:space="preserve">worden </w:t>
      </w:r>
      <w:r>
        <w:rPr>
          <w:rFonts w:ascii="Calibri" w:hAnsi="Calibri"/>
          <w:sz w:val="22"/>
          <w:szCs w:val="22"/>
        </w:rPr>
        <w:t xml:space="preserve">om dan proactief na te denken hoe deze student </w:t>
      </w:r>
      <w:r w:rsidR="00FA354A">
        <w:rPr>
          <w:rFonts w:ascii="Calibri" w:hAnsi="Calibri"/>
          <w:sz w:val="22"/>
          <w:szCs w:val="22"/>
        </w:rPr>
        <w:t xml:space="preserve">met zijn mogelijkheden en beperkingen </w:t>
      </w:r>
      <w:r>
        <w:rPr>
          <w:rFonts w:ascii="Calibri" w:hAnsi="Calibri"/>
          <w:sz w:val="22"/>
          <w:szCs w:val="22"/>
        </w:rPr>
        <w:t>de</w:t>
      </w:r>
      <w:r w:rsidR="00FA354A">
        <w:rPr>
          <w:rFonts w:ascii="Calibri" w:hAnsi="Calibri"/>
          <w:sz w:val="22"/>
          <w:szCs w:val="22"/>
        </w:rPr>
        <w:t xml:space="preserve"> vooropgestelde</w:t>
      </w:r>
      <w:r>
        <w:rPr>
          <w:rFonts w:ascii="Calibri" w:hAnsi="Calibri"/>
          <w:sz w:val="22"/>
          <w:szCs w:val="22"/>
        </w:rPr>
        <w:t xml:space="preserve"> competenties kan bereiken. </w:t>
      </w:r>
      <w:r w:rsidR="00AD1888">
        <w:rPr>
          <w:rFonts w:ascii="Calibri" w:hAnsi="Calibri"/>
          <w:sz w:val="22"/>
          <w:szCs w:val="22"/>
        </w:rPr>
        <w:t>Dit intakegesprek mag echter geen momentopname zijn en ertoe leiden dat de student vanaf het begin van zijn opleiding gecategoriseerd wordt. Het dient gezien te worden als een eerste stap in een voort-durend coaching-proces doorheen de opleiding.</w:t>
      </w:r>
    </w:p>
    <w:p w14:paraId="54241F0C" w14:textId="77777777" w:rsidR="00FA354A" w:rsidRDefault="00FA354A" w:rsidP="002A4220">
      <w:pPr>
        <w:pStyle w:val="Plattetekst"/>
        <w:ind w:firstLine="0"/>
        <w:rPr>
          <w:rFonts w:ascii="Calibri" w:hAnsi="Calibri"/>
          <w:sz w:val="22"/>
          <w:szCs w:val="22"/>
        </w:rPr>
      </w:pPr>
      <w:r>
        <w:rPr>
          <w:rFonts w:ascii="Calibri" w:hAnsi="Calibri"/>
          <w:sz w:val="22"/>
          <w:szCs w:val="22"/>
        </w:rPr>
        <w:t>Feedback speelt ook een belangrijke rol doorheen dit coaching proces. Belangrijk is de wijze waarop feedback gehanteerd wordt zowel door lectoren als door studenten. Wordt feedback nog steeds niet te zeer verward met evaluatie? Wordt het niet al te vaak gepercipieerd als feedback op de persoon i.p.v. als feedback in functie van groei? Wat is de juiste frequentie van feedbackmomenten om dit als constructief en ruimte creërend te blijven percipiëren (dagelijks, wekelijks, …)?</w:t>
      </w:r>
    </w:p>
    <w:p w14:paraId="7A8BE134" w14:textId="384A0988" w:rsidR="00B26DBB" w:rsidRDefault="00E41995" w:rsidP="002A4220">
      <w:pPr>
        <w:pStyle w:val="Plattetekst"/>
        <w:ind w:firstLine="0"/>
        <w:rPr>
          <w:rFonts w:ascii="Calibri" w:hAnsi="Calibri"/>
          <w:sz w:val="22"/>
          <w:szCs w:val="22"/>
        </w:rPr>
      </w:pPr>
      <w:r>
        <w:rPr>
          <w:rFonts w:ascii="Calibri" w:hAnsi="Calibri"/>
          <w:sz w:val="22"/>
          <w:szCs w:val="22"/>
        </w:rPr>
        <w:t xml:space="preserve">Het FTP concept doet ook vragen stellen over de invulling van de finale stage-evaluatie: op het einde van de stage wordt geëvalueerd of een student voldoet aan de vooropgestelde competenties. In de Vlaamse opleidingen verpleegkunde wordt hier op diverse wijze mee omgegaan: in sommige opleidingen gebeurt deze evaluatie op het einde van elke stage en wordt elke stage als apart onderdeel beschouwd en telkens opnieuw geëvalueerd los van de vorige stages: dit geeft de student de kans telkens opnieuw met een blanco blad te starten bij een volgende stage. In andere opleidingen wordt op het einde van het academiejaar met de groep lectoren die de student begeleidde tijdens de diverse stages van dat jaar, afgewogen of de student de vooropgestelde competenties over de diverse stageplaatsen heen behaalde. Deze uiteenlopende manieren van omgaan met eindevaluaties op stage leggen diverse vragen bloot </w:t>
      </w:r>
      <w:r w:rsidR="00AD1888" w:rsidRPr="00AD1888">
        <w:rPr>
          <w:rFonts w:ascii="Calibri" w:hAnsi="Calibri"/>
          <w:sz w:val="22"/>
          <w:szCs w:val="22"/>
        </w:rPr>
        <w:t>die</w:t>
      </w:r>
      <w:r>
        <w:rPr>
          <w:rFonts w:ascii="Calibri" w:hAnsi="Calibri"/>
          <w:sz w:val="22"/>
          <w:szCs w:val="22"/>
        </w:rPr>
        <w:t xml:space="preserve"> elk op zich andere antwoorden vragen en waarbij men zich kan afvragen welke vragen en antwoorden van tel zijn: voldoet de student voor deze stage of niet? Wat doe je met gegevens uit de evaluatie van een vorige stage? Wat als een student niet voldoet op een specifieke stageplaats en op andere wel?</w:t>
      </w:r>
      <w:r w:rsidR="00F26BDE">
        <w:rPr>
          <w:rFonts w:ascii="Calibri" w:hAnsi="Calibri"/>
          <w:sz w:val="22"/>
          <w:szCs w:val="22"/>
        </w:rPr>
        <w:t xml:space="preserve"> </w:t>
      </w:r>
      <w:r w:rsidR="002D6F5D">
        <w:rPr>
          <w:rFonts w:ascii="Calibri" w:hAnsi="Calibri"/>
          <w:sz w:val="22"/>
          <w:szCs w:val="22"/>
        </w:rPr>
        <w:t xml:space="preserve">En is evaluatie onder de vorm van het geven van punten wel effectief een meerwaarde? </w:t>
      </w:r>
      <w:r w:rsidR="00F26BDE">
        <w:rPr>
          <w:rFonts w:ascii="Calibri" w:hAnsi="Calibri"/>
          <w:sz w:val="22"/>
          <w:szCs w:val="22"/>
        </w:rPr>
        <w:t>Vragen die ons terugbrengen tot de hamvraag welke goede verpleegkundige wij willen vormen.</w:t>
      </w:r>
    </w:p>
    <w:p w14:paraId="634B70F0" w14:textId="77777777" w:rsidR="00B26DBB" w:rsidRDefault="00B26DBB" w:rsidP="002A4220">
      <w:pPr>
        <w:pStyle w:val="Plattetekst"/>
        <w:ind w:firstLine="0"/>
        <w:rPr>
          <w:rFonts w:ascii="Calibri" w:hAnsi="Calibri"/>
          <w:sz w:val="22"/>
          <w:szCs w:val="22"/>
        </w:rPr>
      </w:pPr>
    </w:p>
    <w:p w14:paraId="60389A80" w14:textId="77777777" w:rsidR="00B26DBB" w:rsidRDefault="00B26DBB" w:rsidP="002A4220">
      <w:pPr>
        <w:pStyle w:val="Plattetekst"/>
        <w:ind w:firstLine="0"/>
        <w:rPr>
          <w:rFonts w:ascii="Calibri" w:hAnsi="Calibri"/>
          <w:sz w:val="22"/>
          <w:szCs w:val="22"/>
        </w:rPr>
      </w:pPr>
    </w:p>
    <w:p w14:paraId="768C0F3E" w14:textId="77777777" w:rsidR="00EE38B4" w:rsidRPr="00215DDD" w:rsidRDefault="00EE38B4" w:rsidP="003F2999">
      <w:pPr>
        <w:pStyle w:val="Plattetekst"/>
        <w:ind w:firstLine="0"/>
        <w:rPr>
          <w:rFonts w:ascii="Calibri" w:hAnsi="Calibri"/>
          <w:sz w:val="22"/>
          <w:szCs w:val="22"/>
        </w:rPr>
      </w:pPr>
    </w:p>
    <w:p w14:paraId="7631A931" w14:textId="77777777" w:rsidR="00527455" w:rsidRPr="00895125" w:rsidRDefault="00FE4ECF" w:rsidP="003F2999">
      <w:pPr>
        <w:pStyle w:val="Plattetekst"/>
        <w:ind w:firstLine="0"/>
        <w:rPr>
          <w:rFonts w:ascii="Calibri" w:hAnsi="Calibri"/>
          <w:b/>
          <w:sz w:val="22"/>
          <w:szCs w:val="22"/>
          <w:lang w:val="en-US"/>
        </w:rPr>
      </w:pPr>
      <w:r w:rsidRPr="00895125">
        <w:rPr>
          <w:rFonts w:ascii="Calibri" w:hAnsi="Calibri"/>
          <w:b/>
          <w:sz w:val="22"/>
          <w:szCs w:val="22"/>
          <w:lang w:val="en-US"/>
        </w:rPr>
        <w:t>Literatuur</w:t>
      </w:r>
    </w:p>
    <w:p w14:paraId="77E5BD37" w14:textId="56D73B4F" w:rsidR="00571603" w:rsidRDefault="00571603" w:rsidP="00451E1C">
      <w:pPr>
        <w:pStyle w:val="Plattetekst"/>
        <w:ind w:left="720" w:hanging="720"/>
        <w:rPr>
          <w:rFonts w:ascii="Calibri" w:hAnsi="Calibri"/>
          <w:sz w:val="22"/>
          <w:szCs w:val="22"/>
          <w:lang w:val="en-GB"/>
        </w:rPr>
      </w:pPr>
      <w:r>
        <w:rPr>
          <w:rFonts w:ascii="Calibri" w:hAnsi="Calibri"/>
          <w:sz w:val="22"/>
          <w:szCs w:val="22"/>
          <w:lang w:val="en-GB"/>
        </w:rPr>
        <w:lastRenderedPageBreak/>
        <w:t xml:space="preserve">Devereux, J., Hosgood, P., Kirton, J., Jack, B., &amp; Jinks, A. (2012). Why do students fail to disclosure health problems? </w:t>
      </w:r>
      <w:r w:rsidRPr="00571603">
        <w:rPr>
          <w:rFonts w:ascii="Calibri" w:hAnsi="Calibri"/>
          <w:i/>
          <w:sz w:val="22"/>
          <w:szCs w:val="22"/>
          <w:lang w:val="en-GB"/>
        </w:rPr>
        <w:t>Nursing Times, 108</w:t>
      </w:r>
      <w:r>
        <w:rPr>
          <w:rFonts w:ascii="Calibri" w:hAnsi="Calibri"/>
          <w:sz w:val="22"/>
          <w:szCs w:val="22"/>
          <w:lang w:val="en-GB"/>
        </w:rPr>
        <w:t>, 1-2, 18-20.</w:t>
      </w:r>
    </w:p>
    <w:p w14:paraId="6A34BDC0" w14:textId="77777777" w:rsidR="00451E1C" w:rsidRPr="00E83803" w:rsidRDefault="00451E1C" w:rsidP="00451E1C">
      <w:pPr>
        <w:pStyle w:val="Plattetekst"/>
        <w:ind w:left="720" w:hanging="720"/>
        <w:rPr>
          <w:rFonts w:ascii="Calibri" w:hAnsi="Calibri"/>
          <w:sz w:val="22"/>
          <w:szCs w:val="22"/>
        </w:rPr>
      </w:pPr>
      <w:r>
        <w:rPr>
          <w:rFonts w:ascii="Calibri" w:hAnsi="Calibri"/>
          <w:sz w:val="22"/>
          <w:szCs w:val="22"/>
          <w:lang w:val="en-GB"/>
        </w:rPr>
        <w:t xml:space="preserve">Haycock-Stuart, E., James, C., McLachaln, A., &amp; MacLaren, J. (2014). Identifying good practice in Fitness to practice processes in higher education institutes in Scotland.  </w:t>
      </w:r>
      <w:r w:rsidRPr="00E83803">
        <w:rPr>
          <w:rFonts w:ascii="Calibri" w:hAnsi="Calibri"/>
          <w:sz w:val="22"/>
          <w:szCs w:val="22"/>
        </w:rPr>
        <w:t xml:space="preserve">Geraadpleegd op 28 juni 2016, </w:t>
      </w:r>
      <w:hyperlink r:id="rId9" w:history="1">
        <w:r w:rsidRPr="00E83803">
          <w:rPr>
            <w:rStyle w:val="Hyperlink"/>
            <w:rFonts w:ascii="Calibri" w:hAnsi="Calibri"/>
            <w:sz w:val="22"/>
            <w:szCs w:val="22"/>
            <w:lang w:val="nl-BE"/>
          </w:rPr>
          <w:t>http://www.nes</w:t>
        </w:r>
      </w:hyperlink>
      <w:r w:rsidRPr="00E83803">
        <w:rPr>
          <w:rFonts w:ascii="Calibri" w:hAnsi="Calibri"/>
          <w:sz w:val="22"/>
          <w:szCs w:val="22"/>
        </w:rPr>
        <w:t>.scot.nhs.uk.</w:t>
      </w:r>
    </w:p>
    <w:p w14:paraId="04605FD2" w14:textId="77777777" w:rsidR="00FE4ECF" w:rsidRDefault="00FE4ECF" w:rsidP="00451E1C">
      <w:pPr>
        <w:pStyle w:val="Plattetekst"/>
        <w:ind w:left="720" w:hanging="720"/>
        <w:rPr>
          <w:rFonts w:ascii="Calibri" w:hAnsi="Calibri"/>
          <w:sz w:val="22"/>
          <w:szCs w:val="22"/>
          <w:lang w:val="en-GB"/>
        </w:rPr>
      </w:pPr>
      <w:r w:rsidRPr="00E83803">
        <w:rPr>
          <w:rFonts w:ascii="Calibri" w:hAnsi="Calibri"/>
          <w:sz w:val="22"/>
          <w:szCs w:val="22"/>
        </w:rPr>
        <w:t xml:space="preserve">NMC (2015). </w:t>
      </w:r>
      <w:r w:rsidRPr="00451E1C">
        <w:rPr>
          <w:rFonts w:ascii="Calibri" w:hAnsi="Calibri"/>
          <w:i/>
          <w:sz w:val="22"/>
          <w:szCs w:val="22"/>
          <w:lang w:val="en-GB"/>
        </w:rPr>
        <w:t>What is fitness to practice</w:t>
      </w:r>
      <w:r w:rsidRPr="00FE4ECF">
        <w:rPr>
          <w:rFonts w:ascii="Calibri" w:hAnsi="Calibri"/>
          <w:sz w:val="22"/>
          <w:szCs w:val="22"/>
          <w:lang w:val="en-GB"/>
        </w:rPr>
        <w:t xml:space="preserve">? </w:t>
      </w:r>
      <w:r w:rsidR="00451E1C">
        <w:rPr>
          <w:rFonts w:ascii="Calibri" w:hAnsi="Calibri"/>
          <w:sz w:val="22"/>
          <w:szCs w:val="22"/>
          <w:lang w:val="en-GB"/>
        </w:rPr>
        <w:t xml:space="preserve">Geraadpleegd op 29 september 2015, </w:t>
      </w:r>
      <w:hyperlink r:id="rId10" w:history="1">
        <w:r w:rsidR="00451E1C" w:rsidRPr="00544D3A">
          <w:rPr>
            <w:rStyle w:val="Hyperlink"/>
            <w:rFonts w:ascii="Calibri" w:hAnsi="Calibri"/>
            <w:sz w:val="22"/>
            <w:szCs w:val="22"/>
            <w:lang w:val="en-GB"/>
          </w:rPr>
          <w:t>http://www.nmc.org/concerns-</w:t>
        </w:r>
      </w:hyperlink>
      <w:r w:rsidR="00451E1C">
        <w:rPr>
          <w:rFonts w:ascii="Calibri" w:hAnsi="Calibri"/>
          <w:sz w:val="22"/>
          <w:szCs w:val="22"/>
          <w:lang w:val="en-GB"/>
        </w:rPr>
        <w:t>, nurses-midwifes-/what-we-do/what-is-fitness-to-practice/</w:t>
      </w:r>
    </w:p>
    <w:p w14:paraId="0048B271" w14:textId="77777777" w:rsidR="00451E1C" w:rsidRPr="00FE4ECF" w:rsidRDefault="00451E1C" w:rsidP="003F2999">
      <w:pPr>
        <w:pStyle w:val="Plattetekst"/>
        <w:ind w:firstLine="0"/>
        <w:rPr>
          <w:rFonts w:ascii="Calibri" w:hAnsi="Calibri"/>
          <w:sz w:val="22"/>
          <w:szCs w:val="22"/>
          <w:lang w:val="en-GB"/>
        </w:rPr>
      </w:pPr>
    </w:p>
    <w:p w14:paraId="7FF24089" w14:textId="77777777" w:rsidR="00527455" w:rsidRPr="00FE4ECF" w:rsidRDefault="00527455" w:rsidP="003F2999">
      <w:pPr>
        <w:pStyle w:val="Plattetekst"/>
        <w:ind w:firstLine="0"/>
        <w:rPr>
          <w:rFonts w:ascii="Calibri" w:hAnsi="Calibri"/>
          <w:sz w:val="22"/>
          <w:szCs w:val="22"/>
          <w:lang w:val="en-GB"/>
        </w:rPr>
      </w:pPr>
    </w:p>
    <w:sectPr w:rsidR="00527455" w:rsidRPr="00FE4ECF" w:rsidSect="006F4217">
      <w:footerReference w:type="even" r:id="rId11"/>
      <w:footerReference w:type="default" r:id="rId12"/>
      <w:footerReference w:type="first" r:id="rId13"/>
      <w:pgSz w:w="11907" w:h="16839" w:code="1"/>
      <w:pgMar w:top="1417" w:right="1417" w:bottom="1417" w:left="1417" w:header="960" w:footer="9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44F8" w14:textId="77777777" w:rsidR="00181531" w:rsidRDefault="00181531">
      <w:r>
        <w:separator/>
      </w:r>
    </w:p>
  </w:endnote>
  <w:endnote w:type="continuationSeparator" w:id="0">
    <w:p w14:paraId="0F79354C" w14:textId="77777777" w:rsidR="00181531" w:rsidRDefault="0018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D2F7" w14:textId="77777777" w:rsidR="008139BA" w:rsidRDefault="008139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671E2458" w14:textId="77777777" w:rsidR="008139BA" w:rsidRDefault="008139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9F35" w14:textId="298D5747" w:rsidR="008139BA" w:rsidRDefault="008139BA">
    <w:pPr>
      <w:pStyle w:val="Voettekst"/>
      <w:pBdr>
        <w:top w:val="single" w:sz="6" w:space="2" w:color="auto"/>
      </w:pBdr>
      <w:ind w:left="4080" w:right="4080"/>
    </w:pPr>
    <w:r>
      <w:rPr>
        <w:rStyle w:val="Paginanummer"/>
      </w:rPr>
      <w:fldChar w:fldCharType="begin"/>
    </w:r>
    <w:r>
      <w:rPr>
        <w:rStyle w:val="Paginanummer"/>
      </w:rPr>
      <w:instrText xml:space="preserve"> PAGE </w:instrText>
    </w:r>
    <w:r>
      <w:rPr>
        <w:rStyle w:val="Paginanummer"/>
      </w:rPr>
      <w:fldChar w:fldCharType="separate"/>
    </w:r>
    <w:r w:rsidR="002D6F5D">
      <w:rPr>
        <w:rStyle w:val="Paginanummer"/>
        <w:noProof/>
      </w:rPr>
      <w:t>3</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2E07" w14:textId="77777777" w:rsidR="008139BA" w:rsidRDefault="008139BA">
    <w:pPr>
      <w:pStyle w:val="Voettek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F835" w14:textId="77777777" w:rsidR="00181531" w:rsidRDefault="00181531">
      <w:r>
        <w:separator/>
      </w:r>
    </w:p>
  </w:footnote>
  <w:footnote w:type="continuationSeparator" w:id="0">
    <w:p w14:paraId="28088F7D" w14:textId="77777777" w:rsidR="00181531" w:rsidRDefault="00181531">
      <w:r>
        <w:continuationSeparator/>
      </w:r>
    </w:p>
  </w:footnote>
  <w:footnote w:id="1">
    <w:p w14:paraId="2CFD6EB1" w14:textId="77777777" w:rsidR="00132C5A" w:rsidRDefault="00132C5A">
      <w:pPr>
        <w:pStyle w:val="Voetnoottekst"/>
      </w:pPr>
      <w:r>
        <w:rPr>
          <w:rStyle w:val="Voetnootmarkering"/>
        </w:rPr>
        <w:footnoteRef/>
      </w:r>
      <w:r>
        <w:t xml:space="preserve"> In het verdere artikel zal de afkorting FTP gebruikt worden ter duiding van Fitness to practice</w:t>
      </w:r>
    </w:p>
  </w:footnote>
  <w:footnote w:id="2">
    <w:p w14:paraId="3A925706" w14:textId="52F1ECD3" w:rsidR="00E916E7" w:rsidRDefault="00E916E7">
      <w:pPr>
        <w:pStyle w:val="Voetnoottekst"/>
      </w:pPr>
      <w:r>
        <w:rPr>
          <w:rStyle w:val="Voetnootmarkering"/>
        </w:rPr>
        <w:footnoteRef/>
      </w:r>
      <w:r>
        <w:t xml:space="preserve"> In het artikel wordt het woord “character” gebruikt: dit wordt hier vertaald als ‘inborst’ om de ware betekenis ervan te duiden; in de beschrijving van de resultaten wordt het woord ‘karakter’ behouden.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0ED8E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C8A352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B04966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3D22D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A2319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4255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38DCB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08384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081E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440CDF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64737A"/>
    <w:multiLevelType w:val="hybridMultilevel"/>
    <w:tmpl w:val="6AAA941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E0A36"/>
    <w:multiLevelType w:val="hybridMultilevel"/>
    <w:tmpl w:val="8EF4C8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BC03011"/>
    <w:multiLevelType w:val="hybridMultilevel"/>
    <w:tmpl w:val="5FD875D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BA57461"/>
    <w:multiLevelType w:val="hybridMultilevel"/>
    <w:tmpl w:val="FC8052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0267A8E"/>
    <w:multiLevelType w:val="hybridMultilevel"/>
    <w:tmpl w:val="DBCC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653C2"/>
    <w:multiLevelType w:val="hybridMultilevel"/>
    <w:tmpl w:val="67580688"/>
    <w:lvl w:ilvl="0" w:tplc="27122FE2">
      <w:start w:val="7"/>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C55A41"/>
    <w:multiLevelType w:val="hybridMultilevel"/>
    <w:tmpl w:val="923CA5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91E39F9"/>
    <w:multiLevelType w:val="hybridMultilevel"/>
    <w:tmpl w:val="736084E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2"/>
  </w:num>
  <w:num w:numId="15">
    <w:abstractNumId w:val="13"/>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7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9"/>
    <w:rsid w:val="00002D1F"/>
    <w:rsid w:val="000169CA"/>
    <w:rsid w:val="00017C7A"/>
    <w:rsid w:val="00035309"/>
    <w:rsid w:val="000474BE"/>
    <w:rsid w:val="000629FD"/>
    <w:rsid w:val="00075E24"/>
    <w:rsid w:val="00091042"/>
    <w:rsid w:val="000914D3"/>
    <w:rsid w:val="000C45A5"/>
    <w:rsid w:val="000C7ECA"/>
    <w:rsid w:val="000F1473"/>
    <w:rsid w:val="000F4E29"/>
    <w:rsid w:val="00101E38"/>
    <w:rsid w:val="00107F43"/>
    <w:rsid w:val="001277E3"/>
    <w:rsid w:val="00131BC9"/>
    <w:rsid w:val="00132C5A"/>
    <w:rsid w:val="00136D70"/>
    <w:rsid w:val="00172B7D"/>
    <w:rsid w:val="00181531"/>
    <w:rsid w:val="001B0675"/>
    <w:rsid w:val="001B4DD0"/>
    <w:rsid w:val="00200337"/>
    <w:rsid w:val="0021049E"/>
    <w:rsid w:val="00215DDD"/>
    <w:rsid w:val="00242705"/>
    <w:rsid w:val="002477E3"/>
    <w:rsid w:val="0025519D"/>
    <w:rsid w:val="002643A1"/>
    <w:rsid w:val="002A4220"/>
    <w:rsid w:val="002B2DAD"/>
    <w:rsid w:val="002C7AB2"/>
    <w:rsid w:val="002D0CB2"/>
    <w:rsid w:val="002D6F5D"/>
    <w:rsid w:val="002F2F38"/>
    <w:rsid w:val="00307149"/>
    <w:rsid w:val="0032179B"/>
    <w:rsid w:val="00395E28"/>
    <w:rsid w:val="003D2649"/>
    <w:rsid w:val="003F2999"/>
    <w:rsid w:val="003F46D4"/>
    <w:rsid w:val="003F4A56"/>
    <w:rsid w:val="00402EA1"/>
    <w:rsid w:val="00424AA5"/>
    <w:rsid w:val="00451E1C"/>
    <w:rsid w:val="00457A3F"/>
    <w:rsid w:val="00470F07"/>
    <w:rsid w:val="00496941"/>
    <w:rsid w:val="004B5F0E"/>
    <w:rsid w:val="004D7676"/>
    <w:rsid w:val="004F6BA7"/>
    <w:rsid w:val="00516F72"/>
    <w:rsid w:val="00521CD1"/>
    <w:rsid w:val="00527455"/>
    <w:rsid w:val="00537D7A"/>
    <w:rsid w:val="00560D82"/>
    <w:rsid w:val="005664A7"/>
    <w:rsid w:val="00570543"/>
    <w:rsid w:val="00571603"/>
    <w:rsid w:val="0058447F"/>
    <w:rsid w:val="00596923"/>
    <w:rsid w:val="005A3C7E"/>
    <w:rsid w:val="00601AD4"/>
    <w:rsid w:val="00633911"/>
    <w:rsid w:val="00650E19"/>
    <w:rsid w:val="00660BBA"/>
    <w:rsid w:val="006645BB"/>
    <w:rsid w:val="006819F4"/>
    <w:rsid w:val="0068412A"/>
    <w:rsid w:val="006A0AFD"/>
    <w:rsid w:val="006D456A"/>
    <w:rsid w:val="006E4C37"/>
    <w:rsid w:val="006F4217"/>
    <w:rsid w:val="00732BB7"/>
    <w:rsid w:val="007A2150"/>
    <w:rsid w:val="007E4FB1"/>
    <w:rsid w:val="008139BA"/>
    <w:rsid w:val="0083233D"/>
    <w:rsid w:val="00840EB9"/>
    <w:rsid w:val="00895125"/>
    <w:rsid w:val="008A7AC0"/>
    <w:rsid w:val="008B2B7F"/>
    <w:rsid w:val="009000F7"/>
    <w:rsid w:val="00903094"/>
    <w:rsid w:val="009358DA"/>
    <w:rsid w:val="00937BE0"/>
    <w:rsid w:val="009420A1"/>
    <w:rsid w:val="0097383D"/>
    <w:rsid w:val="0098558F"/>
    <w:rsid w:val="00994E30"/>
    <w:rsid w:val="009B38DD"/>
    <w:rsid w:val="009C4FF5"/>
    <w:rsid w:val="009C59AB"/>
    <w:rsid w:val="009F7CC4"/>
    <w:rsid w:val="00A42CA6"/>
    <w:rsid w:val="00A6728A"/>
    <w:rsid w:val="00A67DCD"/>
    <w:rsid w:val="00A8685E"/>
    <w:rsid w:val="00AC6261"/>
    <w:rsid w:val="00AD1888"/>
    <w:rsid w:val="00AE220B"/>
    <w:rsid w:val="00B05792"/>
    <w:rsid w:val="00B13E5E"/>
    <w:rsid w:val="00B26DBB"/>
    <w:rsid w:val="00B41D22"/>
    <w:rsid w:val="00B45978"/>
    <w:rsid w:val="00B62C67"/>
    <w:rsid w:val="00C166CB"/>
    <w:rsid w:val="00C27770"/>
    <w:rsid w:val="00C60F79"/>
    <w:rsid w:val="00C61DA4"/>
    <w:rsid w:val="00C76C21"/>
    <w:rsid w:val="00CD4ABE"/>
    <w:rsid w:val="00D009B6"/>
    <w:rsid w:val="00D2533A"/>
    <w:rsid w:val="00D309CF"/>
    <w:rsid w:val="00D56D16"/>
    <w:rsid w:val="00D6366A"/>
    <w:rsid w:val="00D643FF"/>
    <w:rsid w:val="00D67E64"/>
    <w:rsid w:val="00DB1AC9"/>
    <w:rsid w:val="00DC545E"/>
    <w:rsid w:val="00DC7DE4"/>
    <w:rsid w:val="00DF1865"/>
    <w:rsid w:val="00E41995"/>
    <w:rsid w:val="00E545E6"/>
    <w:rsid w:val="00E73F2C"/>
    <w:rsid w:val="00E83803"/>
    <w:rsid w:val="00E916E7"/>
    <w:rsid w:val="00E955F7"/>
    <w:rsid w:val="00EA33B1"/>
    <w:rsid w:val="00EE38B4"/>
    <w:rsid w:val="00EE40C9"/>
    <w:rsid w:val="00F26BDE"/>
    <w:rsid w:val="00F27235"/>
    <w:rsid w:val="00F81A8E"/>
    <w:rsid w:val="00F86472"/>
    <w:rsid w:val="00F87FE6"/>
    <w:rsid w:val="00FA354A"/>
    <w:rsid w:val="00FB278B"/>
    <w:rsid w:val="00FC2896"/>
    <w:rsid w:val="00FD51B7"/>
    <w:rsid w:val="00FD59E3"/>
    <w:rsid w:val="00FE0BBE"/>
    <w:rsid w:val="00FE34E0"/>
    <w:rsid w:val="00FE4ECF"/>
    <w:rsid w:val="00FF4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0396C"/>
  <w15:chartTrackingRefBased/>
  <w15:docId w15:val="{A217E927-A449-4638-A45C-12AA2116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649"/>
    <w:rPr>
      <w:sz w:val="24"/>
      <w:szCs w:val="24"/>
      <w:lang w:val="nl-BE" w:eastAsia="nl-NL"/>
    </w:rPr>
  </w:style>
  <w:style w:type="paragraph" w:styleId="Kop1">
    <w:name w:val="heading 1"/>
    <w:basedOn w:val="Standaard"/>
    <w:next w:val="Plattetekst"/>
    <w:qFormat/>
    <w:pPr>
      <w:keepNext/>
      <w:keepLines/>
      <w:spacing w:after="180" w:line="240" w:lineRule="atLeast"/>
      <w:jc w:val="center"/>
      <w:outlineLvl w:val="0"/>
    </w:pPr>
    <w:rPr>
      <w:caps/>
      <w:spacing w:val="20"/>
      <w:kern w:val="20"/>
      <w:sz w:val="18"/>
    </w:rPr>
  </w:style>
  <w:style w:type="paragraph" w:styleId="Kop2">
    <w:name w:val="heading 2"/>
    <w:basedOn w:val="Standaard"/>
    <w:next w:val="Plattetekst"/>
    <w:qFormat/>
    <w:pPr>
      <w:keepNext/>
      <w:keepLines/>
      <w:spacing w:after="170" w:line="240" w:lineRule="atLeast"/>
      <w:outlineLvl w:val="1"/>
    </w:pPr>
    <w:rPr>
      <w:caps/>
      <w:kern w:val="20"/>
    </w:rPr>
  </w:style>
  <w:style w:type="paragraph" w:styleId="Kop3">
    <w:name w:val="heading 3"/>
    <w:basedOn w:val="Standaard"/>
    <w:next w:val="Plattetekst"/>
    <w:qFormat/>
    <w:pPr>
      <w:keepNext/>
      <w:keepLines/>
      <w:spacing w:after="240" w:line="240" w:lineRule="atLeast"/>
      <w:outlineLvl w:val="2"/>
    </w:pPr>
    <w:rPr>
      <w:i/>
      <w:kern w:val="20"/>
    </w:rPr>
  </w:style>
  <w:style w:type="paragraph" w:styleId="Kop4">
    <w:name w:val="heading 4"/>
    <w:basedOn w:val="Standaard"/>
    <w:next w:val="Plattetekst"/>
    <w:qFormat/>
    <w:pPr>
      <w:keepNext/>
      <w:keepLines/>
      <w:spacing w:line="240" w:lineRule="atLeast"/>
      <w:outlineLvl w:val="3"/>
    </w:pPr>
    <w:rPr>
      <w:caps/>
      <w:kern w:val="20"/>
      <w:sz w:val="18"/>
    </w:rPr>
  </w:style>
  <w:style w:type="paragraph" w:styleId="Kop5">
    <w:name w:val="heading 5"/>
    <w:basedOn w:val="Standaard"/>
    <w:next w:val="Plattetekst"/>
    <w:qFormat/>
    <w:pPr>
      <w:keepNext/>
      <w:keepLines/>
      <w:spacing w:line="240" w:lineRule="atLeast"/>
      <w:outlineLvl w:val="4"/>
    </w:pPr>
    <w:rPr>
      <w:kern w:val="20"/>
    </w:rPr>
  </w:style>
  <w:style w:type="paragraph" w:styleId="Kop6">
    <w:name w:val="heading 6"/>
    <w:basedOn w:val="Standaard"/>
    <w:next w:val="Standaard"/>
    <w:qFormat/>
    <w:pPr>
      <w:spacing w:before="240" w:after="60"/>
      <w:outlineLvl w:val="5"/>
    </w:pPr>
    <w:rPr>
      <w:b/>
      <w:bCs/>
      <w:szCs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iCs/>
    </w:rPr>
  </w:style>
  <w:style w:type="paragraph" w:styleId="Kop9">
    <w:name w:val="heading 9"/>
    <w:basedOn w:val="Standaard"/>
    <w:next w:val="Standaard"/>
    <w:qFormat/>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jc w:val="both"/>
    </w:pPr>
  </w:style>
  <w:style w:type="paragraph" w:styleId="Afsluiting">
    <w:name w:val="Closing"/>
    <w:basedOn w:val="Standaard"/>
    <w:next w:val="Standaard"/>
    <w:pPr>
      <w:spacing w:line="220" w:lineRule="atLeast"/>
    </w:pPr>
  </w:style>
  <w:style w:type="paragraph" w:customStyle="1" w:styleId="Bedrijfsnaam">
    <w:name w:val="Bedrijfsnaam"/>
    <w:basedOn w:val="Plattetekst"/>
    <w:pPr>
      <w:keepLines/>
      <w:framePr w:w="8640" w:h="1440" w:wrap="notBeside" w:vAnchor="page" w:hAnchor="margin" w:xAlign="center" w:y="889"/>
      <w:spacing w:after="40"/>
      <w:ind w:firstLine="0"/>
      <w:jc w:val="center"/>
    </w:pPr>
    <w:rPr>
      <w:caps/>
      <w:spacing w:val="75"/>
    </w:rPr>
  </w:style>
  <w:style w:type="paragraph" w:customStyle="1" w:styleId="Documentlabel">
    <w:name w:val="Documentlabel"/>
    <w:next w:val="Standaard"/>
    <w:pPr>
      <w:pBdr>
        <w:top w:val="double" w:sz="6" w:space="8" w:color="808080"/>
        <w:bottom w:val="double" w:sz="6" w:space="8" w:color="808080"/>
      </w:pBdr>
      <w:spacing w:after="40" w:line="240" w:lineRule="atLeast"/>
      <w:jc w:val="center"/>
    </w:pPr>
    <w:rPr>
      <w:rFonts w:ascii="Garamond" w:hAnsi="Garamond"/>
      <w:b/>
      <w:caps/>
      <w:spacing w:val="20"/>
      <w:sz w:val="18"/>
      <w:lang w:val="nl-NL" w:eastAsia="en-US"/>
    </w:rPr>
  </w:style>
  <w:style w:type="paragraph" w:customStyle="1" w:styleId="Bijlage">
    <w:name w:val="Bijlage"/>
    <w:basedOn w:val="Plattetekst"/>
    <w:next w:val="Standaard"/>
    <w:pPr>
      <w:keepLines/>
      <w:spacing w:before="220"/>
      <w:ind w:firstLine="0"/>
    </w:pPr>
  </w:style>
  <w:style w:type="paragraph" w:customStyle="1" w:styleId="Koptekstbasis">
    <w:name w:val="Koptekst basis"/>
    <w:basedOn w:val="Plattetekst"/>
    <w:pPr>
      <w:keepLines/>
      <w:tabs>
        <w:tab w:val="center" w:pos="4320"/>
        <w:tab w:val="right" w:pos="8640"/>
      </w:tabs>
      <w:spacing w:after="0"/>
    </w:pPr>
  </w:style>
  <w:style w:type="paragraph" w:styleId="Voettekst">
    <w:name w:val="footer"/>
    <w:basedOn w:val="Koptekstbasis"/>
    <w:pPr>
      <w:spacing w:before="600"/>
      <w:ind w:right="-240" w:firstLine="0"/>
      <w:jc w:val="center"/>
    </w:pPr>
    <w:rPr>
      <w:kern w:val="18"/>
    </w:rPr>
  </w:style>
  <w:style w:type="paragraph" w:styleId="Koptekst">
    <w:name w:val="header"/>
    <w:basedOn w:val="Koptekstbasis"/>
    <w:pPr>
      <w:spacing w:after="660"/>
      <w:ind w:firstLine="0"/>
      <w:jc w:val="center"/>
    </w:pPr>
    <w:rPr>
      <w:caps/>
      <w:kern w:val="18"/>
      <w:sz w:val="18"/>
    </w:rPr>
  </w:style>
  <w:style w:type="paragraph" w:customStyle="1" w:styleId="Kopbasis">
    <w:name w:val="Kop basis"/>
    <w:basedOn w:val="Plattetekst"/>
    <w:next w:val="Plattetekst"/>
    <w:pPr>
      <w:keepNext/>
      <w:keepLines/>
      <w:spacing w:after="0"/>
      <w:ind w:firstLine="0"/>
      <w:jc w:val="left"/>
    </w:pPr>
    <w:rPr>
      <w:kern w:val="20"/>
    </w:rPr>
  </w:style>
  <w:style w:type="paragraph" w:styleId="Berichtkop">
    <w:name w:val="Message Header"/>
    <w:basedOn w:val="Plattetekst"/>
    <w:pPr>
      <w:keepLines/>
      <w:spacing w:after="120"/>
      <w:ind w:left="1080" w:hanging="1080"/>
      <w:jc w:val="left"/>
    </w:pPr>
    <w:rPr>
      <w:caps/>
      <w:sz w:val="18"/>
    </w:rPr>
  </w:style>
  <w:style w:type="paragraph" w:customStyle="1" w:styleId="Berichtkopeerste">
    <w:name w:val="Berichtkop eerste"/>
    <w:basedOn w:val="Berichtkop"/>
    <w:next w:val="Berichtkop"/>
    <w:pPr>
      <w:spacing w:before="360"/>
    </w:pPr>
  </w:style>
  <w:style w:type="character" w:customStyle="1" w:styleId="Berichtkoplabel">
    <w:name w:val="Berichtkoplabel"/>
    <w:rPr>
      <w:b/>
      <w:sz w:val="18"/>
      <w:lang w:bidi="ar-SA"/>
    </w:rPr>
  </w:style>
  <w:style w:type="paragraph" w:customStyle="1" w:styleId="Berichtkoplaatste">
    <w:name w:val="Berichtkop laatste"/>
    <w:basedOn w:val="Berichtkop"/>
    <w:next w:val="Plattetekst"/>
    <w:pPr>
      <w:pBdr>
        <w:bottom w:val="single" w:sz="6" w:space="18" w:color="808080"/>
      </w:pBdr>
      <w:spacing w:after="360"/>
    </w:pPr>
  </w:style>
  <w:style w:type="paragraph" w:styleId="Standaardinspringing">
    <w:name w:val="Normal Indent"/>
    <w:basedOn w:val="Standaard"/>
    <w:pPr>
      <w:ind w:left="720"/>
    </w:pPr>
  </w:style>
  <w:style w:type="character" w:styleId="Paginanummer">
    <w:name w:val="page number"/>
    <w:rPr>
      <w:lang w:bidi="ar-SA"/>
    </w:rPr>
  </w:style>
  <w:style w:type="paragraph" w:customStyle="1" w:styleId="Adresafzender">
    <w:name w:val="Adres afzender"/>
    <w:pPr>
      <w:framePr w:w="8640" w:hSpace="187" w:vSpace="187" w:wrap="notBeside" w:vAnchor="page" w:hAnchor="margin" w:xAlign="center" w:y="14401" w:anchorLock="1"/>
      <w:spacing w:line="240" w:lineRule="atLeast"/>
      <w:ind w:right="-240"/>
      <w:jc w:val="center"/>
    </w:pPr>
    <w:rPr>
      <w:rFonts w:ascii="Garamond" w:hAnsi="Garamond"/>
      <w:caps/>
      <w:spacing w:val="30"/>
      <w:sz w:val="15"/>
      <w:lang w:val="nl-NL" w:eastAsia="en-US"/>
    </w:rPr>
  </w:style>
  <w:style w:type="paragraph" w:styleId="Handtekening">
    <w:name w:val="Signature"/>
    <w:basedOn w:val="Plattetekst"/>
    <w:next w:val="Standaard"/>
    <w:pPr>
      <w:keepNext/>
      <w:keepLines/>
      <w:spacing w:before="660" w:after="0"/>
    </w:pPr>
  </w:style>
  <w:style w:type="paragraph" w:customStyle="1" w:styleId="Handtekeningfunctie">
    <w:name w:val="Handtekening functie"/>
    <w:basedOn w:val="Handtekening"/>
    <w:next w:val="Standaard"/>
    <w:pPr>
      <w:spacing w:before="0"/>
      <w:ind w:firstLine="0"/>
    </w:pPr>
  </w:style>
  <w:style w:type="paragraph" w:customStyle="1" w:styleId="Handtekeningnaam">
    <w:name w:val="Handtekeningnaam"/>
    <w:basedOn w:val="Handtekening"/>
    <w:next w:val="Handtekeningfunctie"/>
    <w:pPr>
      <w:ind w:firstLine="0"/>
    </w:pPr>
  </w:style>
  <w:style w:type="character" w:customStyle="1" w:styleId="Slogan">
    <w:name w:val="Slogan"/>
    <w:rPr>
      <w:i/>
      <w:spacing w:val="70"/>
      <w:sz w:val="21"/>
      <w:lang w:val="nl-NL" w:bidi="ar-SA"/>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cs="Arial"/>
    </w:rPr>
  </w:style>
  <w:style w:type="paragraph" w:styleId="Afzender">
    <w:name w:val="envelope return"/>
    <w:basedOn w:val="Standaard"/>
    <w:rPr>
      <w:rFonts w:ascii="Arial" w:hAnsi="Arial" w:cs="Arial"/>
      <w:sz w:val="20"/>
    </w:rPr>
  </w:style>
  <w:style w:type="paragraph" w:styleId="Bijschrift">
    <w:name w:val="caption"/>
    <w:basedOn w:val="Standaard"/>
    <w:next w:val="Standaard"/>
    <w:qFormat/>
    <w:pPr>
      <w:spacing w:before="120" w:after="120"/>
    </w:pPr>
    <w:rPr>
      <w:b/>
      <w:bCs/>
      <w:sz w:val="20"/>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vertAlign w:val="superscript"/>
      <w:lang w:val="nl-NL" w:bidi="ar-SA"/>
    </w:rPr>
  </w:style>
  <w:style w:type="paragraph" w:styleId="Eindnoottekst">
    <w:name w:val="endnote text"/>
    <w:basedOn w:val="Standaard"/>
    <w:semiHidden/>
    <w:rPr>
      <w:sz w:val="20"/>
    </w:rPr>
  </w:style>
  <w:style w:type="paragraph" w:styleId="E-mailhandtekening">
    <w:name w:val="E-mail Signature"/>
    <w:basedOn w:val="Standaard"/>
  </w:style>
  <w:style w:type="character" w:styleId="GevolgdeHyperlink">
    <w:name w:val="FollowedHyperlink"/>
    <w:rPr>
      <w:color w:val="800080"/>
      <w:u w:val="single"/>
      <w:lang w:val="nl-NL" w:bidi="ar-SA"/>
    </w:rPr>
  </w:style>
  <w:style w:type="paragraph" w:styleId="HTML-voorafopgemaakt">
    <w:name w:val="HTML Preformatted"/>
    <w:aliases w:val=" vooraf opgemaakt"/>
    <w:basedOn w:val="Standaard"/>
    <w:rPr>
      <w:rFonts w:ascii="Courier New" w:hAnsi="Courier New" w:cs="Courier New"/>
      <w:sz w:val="20"/>
    </w:rPr>
  </w:style>
  <w:style w:type="character" w:styleId="HTML-acroniem">
    <w:name w:val="HTML Acronym"/>
    <w:basedOn w:val="Standaardalinea-lettertype"/>
    <w:rPr>
      <w:lang w:val="nl-NL" w:bidi="ar-SA"/>
    </w:rPr>
  </w:style>
  <w:style w:type="paragraph" w:styleId="HTML-adres">
    <w:name w:val="HTML Address"/>
    <w:basedOn w:val="Standaard"/>
    <w:rPr>
      <w:i/>
      <w:iCs/>
    </w:rPr>
  </w:style>
  <w:style w:type="character" w:styleId="HTML-citaat">
    <w:name w:val="HTML Cite"/>
    <w:rPr>
      <w:i/>
      <w:iCs/>
      <w:lang w:val="nl-NL" w:bidi="ar-SA"/>
    </w:rPr>
  </w:style>
  <w:style w:type="character" w:styleId="HTMLCode">
    <w:name w:val="HTML Code"/>
    <w:rPr>
      <w:rFonts w:ascii="Courier New" w:hAnsi="Courier New"/>
      <w:sz w:val="20"/>
      <w:szCs w:val="20"/>
      <w:lang w:val="nl-NL" w:bidi="ar-SA"/>
    </w:rPr>
  </w:style>
  <w:style w:type="character" w:styleId="HTMLDefinition">
    <w:name w:val="HTML Definition"/>
    <w:rPr>
      <w:i/>
      <w:iCs/>
      <w:lang w:val="nl-NL" w:bidi="ar-SA"/>
    </w:rPr>
  </w:style>
  <w:style w:type="character" w:styleId="HTML-schrijfmachine">
    <w:name w:val="HTML Typewriter"/>
    <w:rPr>
      <w:rFonts w:ascii="Courier New" w:hAnsi="Courier New"/>
      <w:sz w:val="20"/>
      <w:szCs w:val="20"/>
      <w:lang w:val="nl-NL" w:bidi="ar-SA"/>
    </w:rPr>
  </w:style>
  <w:style w:type="character" w:styleId="HTML-toetsenbord">
    <w:name w:val="HTML Keyboard"/>
    <w:rPr>
      <w:rFonts w:ascii="Courier New" w:hAnsi="Courier New"/>
      <w:sz w:val="20"/>
      <w:szCs w:val="20"/>
      <w:lang w:val="nl-NL" w:bidi="ar-SA"/>
    </w:rPr>
  </w:style>
  <w:style w:type="character" w:styleId="HTMLVariable">
    <w:name w:val="HTML Variable"/>
    <w:rPr>
      <w:i/>
      <w:iCs/>
      <w:lang w:val="nl-NL" w:bidi="ar-SA"/>
    </w:rPr>
  </w:style>
  <w:style w:type="character" w:styleId="HTML-voorbeeld">
    <w:name w:val="HTML Sample"/>
    <w:rPr>
      <w:rFonts w:ascii="Courier New" w:hAnsi="Courier New"/>
      <w:lang w:val="nl-NL" w:bidi="ar-SA"/>
    </w:rPr>
  </w:style>
  <w:style w:type="character" w:styleId="Hyperlink">
    <w:name w:val="Hyperlink"/>
    <w:rPr>
      <w:color w:val="0000FF"/>
      <w:u w:val="single"/>
      <w:lang w:val="nl-NL" w:bidi="ar-SA"/>
    </w:r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Kopbronvermelding">
    <w:name w:val="toa heading"/>
    <w:basedOn w:val="Standaard"/>
    <w:next w:val="Standaard"/>
    <w:semiHidden/>
    <w:pPr>
      <w:spacing w:before="120"/>
    </w:pPr>
    <w:rPr>
      <w:rFonts w:ascii="Arial" w:hAnsi="Arial" w:cs="Arial"/>
      <w:b/>
      <w:bCs/>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NL" w:eastAsia="en-US"/>
    </w:rPr>
  </w:style>
  <w:style w:type="character" w:styleId="Nadruk">
    <w:name w:val="Emphasis"/>
    <w:qFormat/>
    <w:rPr>
      <w:i/>
      <w:iCs/>
      <w:lang w:val="nl-NL" w:bidi="ar-SA"/>
    </w:rPr>
  </w:style>
  <w:style w:type="paragraph" w:styleId="Normaalweb">
    <w:name w:val="Normal (Web)"/>
    <w:basedOn w:val="Standaard"/>
  </w:style>
  <w:style w:type="paragraph" w:styleId="Notitiekop">
    <w:name w:val="Note Heading"/>
    <w:basedOn w:val="Standaard"/>
    <w:next w:val="Standaard"/>
  </w:style>
  <w:style w:type="paragraph" w:styleId="Tekstzonderopmaak">
    <w:name w:val="Plain Text"/>
    <w:basedOn w:val="Standaard"/>
    <w:rPr>
      <w:rFonts w:ascii="Courier New" w:hAnsi="Courier New" w:cs="Courier New"/>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jc w:val="left"/>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rPr>
      <w:lang w:val="nl-NL" w:bidi="ar-SA"/>
    </w:rPr>
  </w:style>
  <w:style w:type="paragraph" w:styleId="Ondertitel">
    <w:name w:val="Subtitle"/>
    <w:basedOn w:val="Standaard"/>
    <w:qFormat/>
    <w:pPr>
      <w:spacing w:after="60"/>
      <w:jc w:val="center"/>
      <w:outlineLvl w:val="1"/>
    </w:pPr>
    <w:rPr>
      <w:rFonts w:ascii="Arial" w:hAnsi="Arial" w:cs="Arial"/>
    </w:rPr>
  </w:style>
  <w:style w:type="paragraph" w:styleId="Tekstopmerking">
    <w:name w:val="annotation text"/>
    <w:basedOn w:val="Standaard"/>
    <w:link w:val="TekstopmerkingChar"/>
    <w:semiHidden/>
    <w:rPr>
      <w:sz w:val="20"/>
    </w:r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character" w:styleId="Verwijzingopmerking">
    <w:name w:val="annotation reference"/>
    <w:semiHidden/>
    <w:rPr>
      <w:sz w:val="16"/>
      <w:szCs w:val="16"/>
      <w:lang w:val="nl-NL" w:bidi="ar-SA"/>
    </w:rPr>
  </w:style>
  <w:style w:type="character" w:styleId="Voetnootmarkering">
    <w:name w:val="footnote reference"/>
    <w:semiHidden/>
    <w:rPr>
      <w:vertAlign w:val="superscript"/>
      <w:lang w:val="nl-NL" w:bidi="ar-SA"/>
    </w:rPr>
  </w:style>
  <w:style w:type="paragraph" w:styleId="Voetnoottekst">
    <w:name w:val="footnote text"/>
    <w:basedOn w:val="Standaard"/>
    <w:semiHidden/>
    <w:rPr>
      <w:sz w:val="20"/>
    </w:rPr>
  </w:style>
  <w:style w:type="character" w:styleId="Zwaar">
    <w:name w:val="Strong"/>
    <w:qFormat/>
    <w:rPr>
      <w:b/>
      <w:bCs/>
      <w:lang w:val="nl-NL" w:bidi="ar-SA"/>
    </w:rPr>
  </w:style>
  <w:style w:type="table" w:styleId="Tabelraster">
    <w:name w:val="Table Grid"/>
    <w:basedOn w:val="Standaardtabel"/>
    <w:rsid w:val="00FE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FE34E0"/>
    <w:pPr>
      <w:ind w:right="57"/>
    </w:pPr>
    <w:rPr>
      <w:rFonts w:ascii="Calibri" w:hAnsi="Calibri"/>
      <w:sz w:val="22"/>
      <w:szCs w:val="22"/>
      <w:lang w:val="nl-BE" w:eastAsia="en-US"/>
    </w:rPr>
  </w:style>
  <w:style w:type="paragraph" w:styleId="Ballontekst">
    <w:name w:val="Balloon Text"/>
    <w:basedOn w:val="Standaard"/>
    <w:link w:val="BallontekstChar"/>
    <w:rsid w:val="00570543"/>
    <w:rPr>
      <w:rFonts w:ascii="Tahoma" w:hAnsi="Tahoma" w:cs="Tahoma"/>
      <w:sz w:val="16"/>
      <w:szCs w:val="16"/>
    </w:rPr>
  </w:style>
  <w:style w:type="character" w:customStyle="1" w:styleId="BallontekstChar">
    <w:name w:val="Ballontekst Char"/>
    <w:link w:val="Ballontekst"/>
    <w:rsid w:val="00570543"/>
    <w:rPr>
      <w:rFonts w:ascii="Tahoma" w:hAnsi="Tahoma" w:cs="Tahoma"/>
      <w:sz w:val="16"/>
      <w:szCs w:val="16"/>
      <w:lang w:val="nl-NL" w:eastAsia="nl-NL" w:bidi="ar-SA"/>
    </w:rPr>
  </w:style>
  <w:style w:type="paragraph" w:styleId="Onderwerpvanopmerking">
    <w:name w:val="annotation subject"/>
    <w:basedOn w:val="Tekstopmerking"/>
    <w:next w:val="Tekstopmerking"/>
    <w:link w:val="OnderwerpvanopmerkingChar"/>
    <w:rsid w:val="00570543"/>
    <w:rPr>
      <w:b/>
      <w:bCs/>
      <w:szCs w:val="20"/>
    </w:rPr>
  </w:style>
  <w:style w:type="character" w:customStyle="1" w:styleId="TekstopmerkingChar">
    <w:name w:val="Tekst opmerking Char"/>
    <w:link w:val="Tekstopmerking"/>
    <w:semiHidden/>
    <w:rsid w:val="00570543"/>
    <w:rPr>
      <w:szCs w:val="24"/>
      <w:lang w:val="nl-NL" w:eastAsia="nl-NL" w:bidi="ar-SA"/>
    </w:rPr>
  </w:style>
  <w:style w:type="character" w:customStyle="1" w:styleId="OnderwerpvanopmerkingChar">
    <w:name w:val="Onderwerp van opmerking Char"/>
    <w:basedOn w:val="TekstopmerkingChar"/>
    <w:link w:val="Onderwerpvanopmerking"/>
    <w:rsid w:val="00570543"/>
    <w:rPr>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times.net/roles/district-and-community-nurses/fitness-to-practise-for-student-nurses-principles-standards-and-procedures/5020031.fullarticl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mc.org/concerns-" TargetMode="External"/><Relationship Id="rId4" Type="http://schemas.openxmlformats.org/officeDocument/2006/relationships/settings" Target="settings.xml"/><Relationship Id="rId9" Type="http://schemas.openxmlformats.org/officeDocument/2006/relationships/hyperlink" Target="http://www.n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Elegant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4337-C91C-47AE-9FF5-3511C671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Elegante memo</Template>
  <TotalTime>1</TotalTime>
  <Pages>6</Pages>
  <Words>2281</Words>
  <Characters>12551</Characters>
  <Application>Microsoft Office Word</Application>
  <DocSecurity>0</DocSecurity>
  <PresentationFormat/>
  <Lines>104</Lines>
  <Paragraphs>29</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Elegante memo</vt:lpstr>
      <vt:lpstr>Elegante memo</vt:lpstr>
    </vt:vector>
  </TitlesOfParts>
  <Company>KHLeuven</Company>
  <LinksUpToDate>false</LinksUpToDate>
  <CharactersWithSpaces>14803</CharactersWithSpaces>
  <SharedDoc>false</SharedDoc>
  <HyperlinkBase/>
  <HLinks>
    <vt:vector size="24" baseType="variant">
      <vt:variant>
        <vt:i4>327747</vt:i4>
      </vt:variant>
      <vt:variant>
        <vt:i4>9</vt:i4>
      </vt:variant>
      <vt:variant>
        <vt:i4>0</vt:i4>
      </vt:variant>
      <vt:variant>
        <vt:i4>5</vt:i4>
      </vt:variant>
      <vt:variant>
        <vt:lpwstr>http://www.nmc.org/concerns-</vt:lpwstr>
      </vt:variant>
      <vt:variant>
        <vt:lpwstr/>
      </vt:variant>
      <vt:variant>
        <vt:i4>3538997</vt:i4>
      </vt:variant>
      <vt:variant>
        <vt:i4>6</vt:i4>
      </vt:variant>
      <vt:variant>
        <vt:i4>0</vt:i4>
      </vt:variant>
      <vt:variant>
        <vt:i4>5</vt:i4>
      </vt:variant>
      <vt:variant>
        <vt:lpwstr>http://www.nes/</vt:lpwstr>
      </vt:variant>
      <vt:variant>
        <vt:lpwstr/>
      </vt:variant>
      <vt:variant>
        <vt:i4>8192052</vt:i4>
      </vt:variant>
      <vt:variant>
        <vt:i4>3</vt:i4>
      </vt:variant>
      <vt:variant>
        <vt:i4>0</vt:i4>
      </vt:variant>
      <vt:variant>
        <vt:i4>5</vt:i4>
      </vt:variant>
      <vt:variant>
        <vt:lpwstr>http://www.nursingtimes.net/roles/district-and-community-nurses/fitness-to-practise-for-student-nurses-principles-standards-and-procedures/5020031.fullarticle</vt:lpwstr>
      </vt:variant>
      <vt:variant>
        <vt:lpwstr/>
      </vt:variant>
      <vt:variant>
        <vt:i4>4063293</vt:i4>
      </vt:variant>
      <vt:variant>
        <vt:i4>0</vt:i4>
      </vt:variant>
      <vt:variant>
        <vt:i4>0</vt:i4>
      </vt:variant>
      <vt:variant>
        <vt:i4>5</vt:i4>
      </vt:variant>
      <vt:variant>
        <vt:lpwstr>http://www.hpc-uk.org/assets/documents/10004EDFStandardsofconduct,performanceandethics.pdf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Elegante memo</dc:title>
  <dc:subject/>
  <dc:creator>Docent</dc:creator>
  <cp:keywords/>
  <cp:lastModifiedBy>Catty Van Riet</cp:lastModifiedBy>
  <cp:revision>2</cp:revision>
  <cp:lastPrinted>2009-05-12T09:47:00Z</cp:lastPrinted>
  <dcterms:created xsi:type="dcterms:W3CDTF">2016-09-28T07:55:00Z</dcterms:created>
  <dcterms:modified xsi:type="dcterms:W3CDTF">2016-09-28T07:55:00Z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1043</vt:i4>
  </property>
</Properties>
</file>