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59ECB" w14:textId="77777777" w:rsidR="005559FC" w:rsidRDefault="0037663F">
      <w:pPr>
        <w:pStyle w:val="Documentlabel"/>
        <w:rPr>
          <w:rFonts w:ascii="Verdana" w:eastAsia="Verdana" w:hAnsi="Verdana" w:cs="Verdana"/>
          <w:lang w:val="it-IT"/>
        </w:rPr>
      </w:pPr>
      <w:r>
        <w:rPr>
          <w:rFonts w:ascii="Verdana" w:hAnsi="Verdana"/>
          <w:lang w:val="it-IT"/>
        </w:rPr>
        <w:t>Dialovo</w:t>
      </w:r>
    </w:p>
    <w:p w14:paraId="64F9BF24" w14:textId="77777777" w:rsidR="005559FC" w:rsidRDefault="005559FC">
      <w:pPr>
        <w:pStyle w:val="Berichtkop"/>
        <w:ind w:left="1326" w:hanging="1326"/>
        <w:rPr>
          <w:rFonts w:ascii="Verdana" w:eastAsia="Verdana" w:hAnsi="Verdana" w:cs="Verdana"/>
          <w:b/>
          <w:bCs/>
        </w:rPr>
      </w:pPr>
    </w:p>
    <w:p w14:paraId="5C26A969" w14:textId="40157061" w:rsidR="005559FC" w:rsidRDefault="0037663F">
      <w:pPr>
        <w:pStyle w:val="Berichtkop"/>
        <w:ind w:left="1326" w:hanging="1326"/>
        <w:rPr>
          <w:rFonts w:ascii="Verdana" w:eastAsia="Verdana" w:hAnsi="Verdana" w:cs="Verdana"/>
          <w:caps w:val="0"/>
        </w:rPr>
      </w:pPr>
      <w:r>
        <w:rPr>
          <w:rFonts w:ascii="Verdana" w:hAnsi="Verdana"/>
          <w:b/>
          <w:bCs/>
          <w:caps w:val="0"/>
        </w:rPr>
        <w:t>Van</w:t>
      </w:r>
      <w:r>
        <w:rPr>
          <w:rFonts w:ascii="Verdana" w:eastAsia="Verdana" w:hAnsi="Verdana" w:cs="Verdana"/>
          <w:caps w:val="0"/>
        </w:rPr>
        <w:tab/>
        <w:t>Lieven De Maesschalck, lector Thomas More, Campus Lier</w:t>
      </w:r>
      <w:r w:rsidR="00235918">
        <w:rPr>
          <w:rFonts w:ascii="Verdana" w:eastAsia="Verdana" w:hAnsi="Verdana" w:cs="Verdana"/>
          <w:caps w:val="0"/>
        </w:rPr>
        <w:t xml:space="preserve"> en zorginnovatiemanager, campus Geel</w:t>
      </w:r>
    </w:p>
    <w:p w14:paraId="523DF91C" w14:textId="77777777" w:rsidR="005559FC" w:rsidRPr="00FE3943" w:rsidRDefault="0037663F">
      <w:pPr>
        <w:pStyle w:val="Berichtkop"/>
        <w:ind w:left="1326" w:hanging="1326"/>
        <w:rPr>
          <w:rFonts w:ascii="Verdana" w:eastAsia="Verdana" w:hAnsi="Verdana" w:cs="Verdana"/>
          <w:caps w:val="0"/>
          <w:lang w:val="en-GB"/>
        </w:rPr>
      </w:pPr>
      <w:r>
        <w:rPr>
          <w:rFonts w:ascii="Verdana" w:hAnsi="Verdana"/>
          <w:b/>
          <w:bCs/>
          <w:caps w:val="0"/>
        </w:rPr>
        <w:t>Referentie</w:t>
      </w:r>
      <w:r>
        <w:rPr>
          <w:rFonts w:ascii="Verdana" w:eastAsia="Verdana" w:hAnsi="Verdana" w:cs="Verdana"/>
          <w:caps w:val="0"/>
        </w:rPr>
        <w:tab/>
        <w:t xml:space="preserve">van Houwelingen, C.T.M., Moerman, A.H., </w:t>
      </w:r>
      <w:proofErr w:type="spellStart"/>
      <w:r>
        <w:rPr>
          <w:rFonts w:ascii="Verdana" w:eastAsia="Verdana" w:hAnsi="Verdana" w:cs="Verdana"/>
          <w:caps w:val="0"/>
        </w:rPr>
        <w:t>Ettema</w:t>
      </w:r>
      <w:proofErr w:type="spellEnd"/>
      <w:r>
        <w:rPr>
          <w:rFonts w:ascii="Verdana" w:eastAsia="Verdana" w:hAnsi="Verdana" w:cs="Verdana"/>
          <w:caps w:val="0"/>
        </w:rPr>
        <w:t xml:space="preserve">, R.G.A., Kort, H.S.M., ten Cate, O. (2016). </w:t>
      </w:r>
      <w:r>
        <w:rPr>
          <w:rFonts w:ascii="Verdana" w:hAnsi="Verdana"/>
          <w:caps w:val="0"/>
          <w:lang w:val="en-US"/>
        </w:rPr>
        <w:t xml:space="preserve">Competencies required for nursing telehealth activities: A Delphi-study. </w:t>
      </w:r>
      <w:r>
        <w:rPr>
          <w:rFonts w:ascii="Verdana" w:hAnsi="Verdana"/>
          <w:i/>
          <w:iCs/>
          <w:caps w:val="0"/>
          <w:lang w:val="en-US"/>
        </w:rPr>
        <w:t>Nurse Education Today</w:t>
      </w:r>
      <w:r>
        <w:rPr>
          <w:rFonts w:ascii="Verdana" w:hAnsi="Verdana"/>
          <w:caps w:val="0"/>
          <w:lang w:val="en-US"/>
        </w:rPr>
        <w:t>, 39, 50-62.</w:t>
      </w:r>
    </w:p>
    <w:p w14:paraId="2E8A8A74" w14:textId="4C4AFB31" w:rsidR="005559FC" w:rsidRDefault="0037663F">
      <w:pPr>
        <w:pStyle w:val="Berichtkop"/>
        <w:ind w:left="1326" w:hanging="1326"/>
        <w:rPr>
          <w:rFonts w:ascii="Verdana" w:eastAsia="Verdana" w:hAnsi="Verdana" w:cs="Verdana"/>
          <w:caps w:val="0"/>
        </w:rPr>
      </w:pPr>
      <w:r>
        <w:rPr>
          <w:rFonts w:ascii="Verdana" w:hAnsi="Verdana"/>
          <w:b/>
          <w:bCs/>
          <w:caps w:val="0"/>
        </w:rPr>
        <w:t>Datum</w:t>
      </w:r>
      <w:r>
        <w:rPr>
          <w:rFonts w:ascii="Verdana" w:eastAsia="Verdana" w:hAnsi="Verdana" w:cs="Verdana"/>
          <w:caps w:val="0"/>
        </w:rPr>
        <w:tab/>
      </w:r>
      <w:r w:rsidR="00B42C38">
        <w:rPr>
          <w:rFonts w:ascii="Verdana" w:eastAsia="Verdana" w:hAnsi="Verdana" w:cs="Verdana"/>
          <w:caps w:val="0"/>
        </w:rPr>
        <w:t>April</w:t>
      </w:r>
      <w:bookmarkStart w:id="0" w:name="_GoBack"/>
      <w:bookmarkEnd w:id="0"/>
      <w:r>
        <w:rPr>
          <w:rFonts w:ascii="Verdana" w:eastAsia="Verdana" w:hAnsi="Verdana" w:cs="Verdana"/>
          <w:caps w:val="0"/>
        </w:rPr>
        <w:t xml:space="preserve"> 2017</w:t>
      </w:r>
    </w:p>
    <w:p w14:paraId="13EE5178" w14:textId="77777777" w:rsidR="005559FC" w:rsidRDefault="005559FC">
      <w:pPr>
        <w:pStyle w:val="Berichtkop"/>
        <w:pBdr>
          <w:bottom w:val="single" w:sz="6" w:space="0" w:color="000000"/>
        </w:pBdr>
        <w:ind w:left="1326" w:hanging="1326"/>
        <w:rPr>
          <w:rFonts w:ascii="Verdana" w:eastAsia="Verdana" w:hAnsi="Verdana" w:cs="Verdana"/>
          <w:caps w:val="0"/>
        </w:rPr>
      </w:pPr>
    </w:p>
    <w:p w14:paraId="38B82D74" w14:textId="77777777" w:rsidR="005559FC" w:rsidRDefault="005559FC">
      <w:pPr>
        <w:pStyle w:val="Plattetekst"/>
        <w:ind w:firstLine="0"/>
        <w:rPr>
          <w:rFonts w:ascii="Verdana" w:eastAsia="Verdana" w:hAnsi="Verdana" w:cs="Verdana"/>
          <w:b/>
          <w:bCs/>
          <w:sz w:val="18"/>
          <w:szCs w:val="18"/>
        </w:rPr>
      </w:pPr>
    </w:p>
    <w:p w14:paraId="0CB49236" w14:textId="77777777" w:rsidR="005559FC" w:rsidRDefault="0037663F">
      <w:pPr>
        <w:pStyle w:val="Plattetekst"/>
        <w:ind w:firstLine="0"/>
        <w:rPr>
          <w:rFonts w:ascii="Verdana" w:eastAsia="Verdana" w:hAnsi="Verdana" w:cs="Verdana"/>
          <w:b/>
          <w:bCs/>
          <w:sz w:val="18"/>
          <w:szCs w:val="18"/>
        </w:rPr>
      </w:pPr>
      <w:r>
        <w:rPr>
          <w:rFonts w:ascii="Verdana" w:hAnsi="Verdana"/>
          <w:b/>
          <w:bCs/>
          <w:sz w:val="18"/>
          <w:szCs w:val="18"/>
        </w:rPr>
        <w:t>Inleiding en achtergrond</w:t>
      </w:r>
    </w:p>
    <w:p w14:paraId="0659D7A5" w14:textId="463C799E" w:rsidR="005559FC" w:rsidRDefault="0037663F">
      <w:pPr>
        <w:pStyle w:val="Plattetekst"/>
        <w:ind w:firstLine="0"/>
        <w:rPr>
          <w:rFonts w:ascii="Verdana" w:eastAsia="Verdana" w:hAnsi="Verdana" w:cs="Verdana"/>
          <w:sz w:val="18"/>
          <w:szCs w:val="18"/>
        </w:rPr>
      </w:pPr>
      <w:r>
        <w:rPr>
          <w:rFonts w:ascii="Verdana" w:hAnsi="Verdana"/>
          <w:sz w:val="18"/>
          <w:szCs w:val="18"/>
        </w:rPr>
        <w:t>Technologie in de zorg is niet meer weg te denken en de opmars ervan explodeert. Van technologie wordt ook verwacht dat dit een antwoord geeft op de toegenomen zorgvraag én dat ze zorgt voor de ondersteuning van een alsmaar kleiner wordende populatie zorgverleners. Bij het screenen van het huidig curriculum voor verpleegkundigen, wordt vastgesteld dat verpleegkundigen niet tot onvoldoende worden voorbereid om deze nieuwe technologieën effectief én efficiënt te gebruiken. Dit onderzoek levert een bijdrage door aan te tonen wat er nu juist ontbreekt in het curriculum voor het gebruik van technologie en meer bepaald de ‘</w:t>
      </w:r>
      <w:proofErr w:type="spellStart"/>
      <w:r>
        <w:rPr>
          <w:rFonts w:ascii="Verdana" w:hAnsi="Verdana"/>
          <w:sz w:val="18"/>
          <w:szCs w:val="18"/>
        </w:rPr>
        <w:t>telehealth</w:t>
      </w:r>
      <w:proofErr w:type="spellEnd"/>
      <w:r>
        <w:rPr>
          <w:rFonts w:ascii="Verdana" w:hAnsi="Verdana"/>
          <w:sz w:val="18"/>
          <w:szCs w:val="18"/>
        </w:rPr>
        <w:t>’. Ze leggen de vereiste competenties bloot die kunnen bijdragen tot de ontwikkeling van het gebruik van ‘</w:t>
      </w:r>
      <w:proofErr w:type="spellStart"/>
      <w:r>
        <w:rPr>
          <w:rFonts w:ascii="Verdana" w:hAnsi="Verdana"/>
          <w:sz w:val="18"/>
          <w:szCs w:val="18"/>
        </w:rPr>
        <w:t>telehealth</w:t>
      </w:r>
      <w:proofErr w:type="spellEnd"/>
      <w:r>
        <w:rPr>
          <w:rFonts w:ascii="Verdana" w:hAnsi="Verdana"/>
          <w:sz w:val="18"/>
          <w:szCs w:val="18"/>
        </w:rPr>
        <w:t>’ door verpleegkundigen. Competenties worden in dit onderzoek omschreven als</w:t>
      </w:r>
      <w:r w:rsidR="002637D2">
        <w:rPr>
          <w:rFonts w:ascii="Verdana" w:hAnsi="Verdana"/>
          <w:sz w:val="18"/>
          <w:szCs w:val="18"/>
        </w:rPr>
        <w:t>:</w:t>
      </w:r>
      <w:r>
        <w:rPr>
          <w:rFonts w:ascii="Verdana" w:hAnsi="Verdana"/>
          <w:sz w:val="18"/>
          <w:szCs w:val="18"/>
        </w:rPr>
        <w:t xml:space="preserve"> </w:t>
      </w:r>
      <w:r w:rsidR="002637D2">
        <w:rPr>
          <w:rFonts w:ascii="Verdana" w:hAnsi="Verdana"/>
          <w:sz w:val="18"/>
          <w:szCs w:val="18"/>
        </w:rPr>
        <w:t>“e</w:t>
      </w:r>
      <w:r>
        <w:rPr>
          <w:rFonts w:ascii="Verdana" w:hAnsi="Verdana"/>
          <w:sz w:val="18"/>
          <w:szCs w:val="18"/>
        </w:rPr>
        <w:t>e</w:t>
      </w:r>
      <w:r w:rsidR="002637D2">
        <w:rPr>
          <w:rFonts w:ascii="Verdana" w:hAnsi="Verdana"/>
          <w:sz w:val="18"/>
          <w:szCs w:val="18"/>
        </w:rPr>
        <w:t>n</w:t>
      </w:r>
      <w:r>
        <w:rPr>
          <w:rFonts w:ascii="Verdana" w:hAnsi="Verdana"/>
          <w:sz w:val="18"/>
          <w:szCs w:val="18"/>
        </w:rPr>
        <w:t xml:space="preserve"> </w:t>
      </w:r>
      <w:r w:rsidR="002637D2">
        <w:rPr>
          <w:rFonts w:ascii="Verdana" w:hAnsi="Verdana"/>
          <w:sz w:val="18"/>
          <w:szCs w:val="18"/>
        </w:rPr>
        <w:t>mix</w:t>
      </w:r>
      <w:r>
        <w:rPr>
          <w:rFonts w:ascii="Verdana" w:hAnsi="Verdana"/>
          <w:sz w:val="18"/>
          <w:szCs w:val="18"/>
        </w:rPr>
        <w:t xml:space="preserve"> van kennis, attitudes en vaardigheden</w:t>
      </w:r>
      <w:r w:rsidR="002637D2">
        <w:rPr>
          <w:rFonts w:ascii="Verdana" w:hAnsi="Verdana"/>
          <w:sz w:val="18"/>
          <w:szCs w:val="18"/>
        </w:rPr>
        <w:t>”</w:t>
      </w:r>
      <w:r>
        <w:rPr>
          <w:rFonts w:ascii="Verdana" w:hAnsi="Verdana"/>
          <w:sz w:val="18"/>
          <w:szCs w:val="18"/>
        </w:rPr>
        <w:t>.</w:t>
      </w:r>
    </w:p>
    <w:p w14:paraId="3FB286FE" w14:textId="77777777" w:rsidR="005559FC" w:rsidRDefault="0037663F">
      <w:pPr>
        <w:pStyle w:val="Plattetekst"/>
        <w:ind w:firstLine="0"/>
        <w:rPr>
          <w:rFonts w:ascii="Verdana" w:eastAsia="Verdana" w:hAnsi="Verdana" w:cs="Verdana"/>
          <w:sz w:val="18"/>
          <w:szCs w:val="18"/>
        </w:rPr>
      </w:pPr>
      <w:r>
        <w:rPr>
          <w:rFonts w:ascii="Verdana" w:hAnsi="Verdana"/>
          <w:sz w:val="18"/>
          <w:szCs w:val="18"/>
        </w:rPr>
        <w:t>Een nieuwe benadering in het kader van competenties in gezondheidszorgdomeinen is het gebruik van ‘</w:t>
      </w:r>
      <w:proofErr w:type="spellStart"/>
      <w:r>
        <w:rPr>
          <w:rFonts w:ascii="Verdana" w:hAnsi="Verdana"/>
          <w:sz w:val="18"/>
          <w:szCs w:val="18"/>
        </w:rPr>
        <w:t>Entrustable</w:t>
      </w:r>
      <w:proofErr w:type="spellEnd"/>
      <w:r>
        <w:rPr>
          <w:rFonts w:ascii="Verdana" w:hAnsi="Verdana"/>
          <w:sz w:val="18"/>
          <w:szCs w:val="18"/>
        </w:rPr>
        <w:t xml:space="preserve"> professional </w:t>
      </w:r>
      <w:proofErr w:type="spellStart"/>
      <w:r>
        <w:rPr>
          <w:rFonts w:ascii="Verdana" w:hAnsi="Verdana"/>
          <w:sz w:val="18"/>
          <w:szCs w:val="18"/>
        </w:rPr>
        <w:t>activities</w:t>
      </w:r>
      <w:proofErr w:type="spellEnd"/>
      <w:r>
        <w:rPr>
          <w:rFonts w:ascii="Verdana" w:hAnsi="Verdana"/>
          <w:sz w:val="18"/>
          <w:szCs w:val="18"/>
        </w:rPr>
        <w:t xml:space="preserve">’ of </w:t>
      </w:r>
      <w:proofErr w:type="spellStart"/>
      <w:r>
        <w:rPr>
          <w:rFonts w:ascii="Verdana" w:hAnsi="Verdana"/>
          <w:sz w:val="18"/>
          <w:szCs w:val="18"/>
        </w:rPr>
        <w:t>EPAs</w:t>
      </w:r>
      <w:proofErr w:type="spellEnd"/>
      <w:r>
        <w:rPr>
          <w:rFonts w:ascii="Verdana" w:hAnsi="Verdana"/>
          <w:sz w:val="18"/>
          <w:szCs w:val="18"/>
        </w:rPr>
        <w:t xml:space="preserve">. </w:t>
      </w:r>
      <w:proofErr w:type="spellStart"/>
      <w:r>
        <w:rPr>
          <w:rFonts w:ascii="Verdana" w:hAnsi="Verdana"/>
          <w:sz w:val="18"/>
          <w:szCs w:val="18"/>
        </w:rPr>
        <w:t>EPAs</w:t>
      </w:r>
      <w:proofErr w:type="spellEnd"/>
      <w:r>
        <w:rPr>
          <w:rFonts w:ascii="Verdana" w:hAnsi="Verdana"/>
          <w:sz w:val="18"/>
          <w:szCs w:val="18"/>
        </w:rPr>
        <w:t xml:space="preserve"> worden door de auteurs van dit artikel gedefinieerd als 'taken of verantwoordelijkheden die kunnen worden toevertrouwd aan de persoon na een trainingsperiode én wanneer is aangetoond dat er voor deze taken of verantwoordelijkheden een voldoende niveau is bereikt. Er is een belangrijk verschil tussen </w:t>
      </w:r>
      <w:proofErr w:type="spellStart"/>
      <w:r>
        <w:rPr>
          <w:rFonts w:ascii="Verdana" w:hAnsi="Verdana"/>
          <w:sz w:val="18"/>
          <w:szCs w:val="18"/>
        </w:rPr>
        <w:t>EPAs</w:t>
      </w:r>
      <w:proofErr w:type="spellEnd"/>
      <w:r>
        <w:rPr>
          <w:rFonts w:ascii="Verdana" w:hAnsi="Verdana"/>
          <w:sz w:val="18"/>
          <w:szCs w:val="18"/>
        </w:rPr>
        <w:t xml:space="preserve"> en competenties: </w:t>
      </w:r>
      <w:proofErr w:type="spellStart"/>
      <w:r>
        <w:rPr>
          <w:rFonts w:ascii="Verdana" w:hAnsi="Verdana"/>
          <w:sz w:val="18"/>
          <w:szCs w:val="18"/>
        </w:rPr>
        <w:t>EPAs</w:t>
      </w:r>
      <w:proofErr w:type="spellEnd"/>
      <w:r>
        <w:rPr>
          <w:rFonts w:ascii="Verdana" w:hAnsi="Verdana"/>
          <w:sz w:val="18"/>
          <w:szCs w:val="18"/>
        </w:rPr>
        <w:t xml:space="preserve"> zijn taken die kunnen worden verdeeld onder teamleden aan het begin van een dienst. Competenties zijn de benodigde capaciteiten waarover een teamlid moet beschikken voordat hij of zij kan worden toevertrouwd om de EPA zelfstandig uit te voeren. Het concept van de </w:t>
      </w:r>
      <w:proofErr w:type="spellStart"/>
      <w:r>
        <w:rPr>
          <w:rFonts w:ascii="Verdana" w:hAnsi="Verdana"/>
          <w:sz w:val="18"/>
          <w:szCs w:val="18"/>
        </w:rPr>
        <w:t>EPA’s</w:t>
      </w:r>
      <w:proofErr w:type="spellEnd"/>
      <w:r>
        <w:rPr>
          <w:rFonts w:ascii="Verdana" w:hAnsi="Verdana"/>
          <w:sz w:val="18"/>
          <w:szCs w:val="18"/>
        </w:rPr>
        <w:t xml:space="preserve"> was ontworpen om competenties te koppelen aan de klinische praktijk voor leerplanontwikkeling en onderwijs assessment. </w:t>
      </w:r>
    </w:p>
    <w:p w14:paraId="3EF1A500" w14:textId="4FAEB6D5" w:rsidR="005559FC" w:rsidRDefault="0037663F">
      <w:pPr>
        <w:pStyle w:val="Plattetekst"/>
        <w:ind w:firstLine="0"/>
        <w:rPr>
          <w:rFonts w:ascii="Verdana" w:eastAsia="Verdana" w:hAnsi="Verdana" w:cs="Verdana"/>
          <w:sz w:val="18"/>
          <w:szCs w:val="18"/>
        </w:rPr>
      </w:pPr>
      <w:r>
        <w:rPr>
          <w:rFonts w:ascii="Verdana" w:hAnsi="Verdana"/>
          <w:sz w:val="18"/>
          <w:szCs w:val="18"/>
        </w:rPr>
        <w:t xml:space="preserve">Tot nu toe is in de literatuur enkel melding gemaakt van </w:t>
      </w:r>
      <w:proofErr w:type="spellStart"/>
      <w:r>
        <w:rPr>
          <w:rFonts w:ascii="Verdana" w:hAnsi="Verdana"/>
          <w:sz w:val="18"/>
          <w:szCs w:val="18"/>
        </w:rPr>
        <w:t>telehealth</w:t>
      </w:r>
      <w:proofErr w:type="spellEnd"/>
      <w:r>
        <w:rPr>
          <w:rFonts w:ascii="Verdana" w:hAnsi="Verdana"/>
          <w:sz w:val="18"/>
          <w:szCs w:val="18"/>
        </w:rPr>
        <w:t xml:space="preserve"> competenties voor verpleegkundigen via verschillende verpleegkundige standaarden zoals het ‘</w:t>
      </w:r>
      <w:proofErr w:type="spellStart"/>
      <w:r>
        <w:rPr>
          <w:rFonts w:ascii="Verdana" w:hAnsi="Verdana"/>
          <w:sz w:val="18"/>
          <w:szCs w:val="18"/>
        </w:rPr>
        <w:t>Tuning</w:t>
      </w:r>
      <w:proofErr w:type="spellEnd"/>
      <w:r>
        <w:rPr>
          <w:rFonts w:ascii="Verdana" w:hAnsi="Verdana"/>
          <w:sz w:val="18"/>
          <w:szCs w:val="18"/>
        </w:rPr>
        <w:t xml:space="preserve"> Framework in Europe (</w:t>
      </w:r>
      <w:proofErr w:type="spellStart"/>
      <w:r>
        <w:rPr>
          <w:rFonts w:ascii="Verdana" w:hAnsi="Verdana"/>
          <w:sz w:val="18"/>
          <w:szCs w:val="18"/>
        </w:rPr>
        <w:t>Tuning</w:t>
      </w:r>
      <w:proofErr w:type="spellEnd"/>
      <w:r>
        <w:rPr>
          <w:rFonts w:ascii="Verdana" w:hAnsi="Verdana"/>
          <w:sz w:val="18"/>
          <w:szCs w:val="18"/>
        </w:rPr>
        <w:t xml:space="preserve"> project, 2011), </w:t>
      </w:r>
      <w:proofErr w:type="spellStart"/>
      <w:r>
        <w:rPr>
          <w:rFonts w:ascii="Verdana" w:hAnsi="Verdana"/>
          <w:sz w:val="18"/>
          <w:szCs w:val="18"/>
        </w:rPr>
        <w:t>the</w:t>
      </w:r>
      <w:proofErr w:type="spellEnd"/>
      <w:r>
        <w:rPr>
          <w:rFonts w:ascii="Verdana" w:hAnsi="Verdana"/>
          <w:sz w:val="18"/>
          <w:szCs w:val="18"/>
        </w:rPr>
        <w:t xml:space="preserve"> </w:t>
      </w:r>
      <w:proofErr w:type="spellStart"/>
      <w:r>
        <w:rPr>
          <w:rFonts w:ascii="Verdana" w:hAnsi="Verdana"/>
          <w:sz w:val="18"/>
          <w:szCs w:val="18"/>
        </w:rPr>
        <w:t>Australian</w:t>
      </w:r>
      <w:proofErr w:type="spellEnd"/>
      <w:r>
        <w:rPr>
          <w:rFonts w:ascii="Verdana" w:hAnsi="Verdana"/>
          <w:sz w:val="18"/>
          <w:szCs w:val="18"/>
        </w:rPr>
        <w:t xml:space="preserve"> </w:t>
      </w:r>
      <w:proofErr w:type="spellStart"/>
      <w:r>
        <w:rPr>
          <w:rFonts w:ascii="Verdana" w:hAnsi="Verdana"/>
          <w:sz w:val="18"/>
          <w:szCs w:val="18"/>
        </w:rPr>
        <w:t>Qualifications</w:t>
      </w:r>
      <w:proofErr w:type="spellEnd"/>
      <w:r>
        <w:rPr>
          <w:rFonts w:ascii="Verdana" w:hAnsi="Verdana"/>
          <w:sz w:val="18"/>
          <w:szCs w:val="18"/>
        </w:rPr>
        <w:t xml:space="preserve"> Framework (2013), </w:t>
      </w:r>
      <w:proofErr w:type="spellStart"/>
      <w:r>
        <w:rPr>
          <w:rFonts w:ascii="Verdana" w:hAnsi="Verdana"/>
          <w:sz w:val="18"/>
          <w:szCs w:val="18"/>
        </w:rPr>
        <w:t>the</w:t>
      </w:r>
      <w:proofErr w:type="spellEnd"/>
      <w:r>
        <w:rPr>
          <w:rFonts w:ascii="Verdana" w:hAnsi="Verdana"/>
          <w:sz w:val="18"/>
          <w:szCs w:val="18"/>
        </w:rPr>
        <w:t xml:space="preserve"> </w:t>
      </w:r>
      <w:proofErr w:type="spellStart"/>
      <w:r>
        <w:rPr>
          <w:rFonts w:ascii="Verdana" w:hAnsi="Verdana"/>
          <w:sz w:val="18"/>
          <w:szCs w:val="18"/>
        </w:rPr>
        <w:t>Amercian</w:t>
      </w:r>
      <w:proofErr w:type="spellEnd"/>
      <w:r>
        <w:rPr>
          <w:rFonts w:ascii="Verdana" w:hAnsi="Verdana"/>
          <w:sz w:val="18"/>
          <w:szCs w:val="18"/>
        </w:rPr>
        <w:t xml:space="preserve"> Nurses Association (2010) en </w:t>
      </w:r>
      <w:proofErr w:type="spellStart"/>
      <w:r>
        <w:rPr>
          <w:rFonts w:ascii="Verdana" w:hAnsi="Verdana"/>
          <w:sz w:val="18"/>
          <w:szCs w:val="18"/>
        </w:rPr>
        <w:t>the</w:t>
      </w:r>
      <w:proofErr w:type="spellEnd"/>
      <w:r>
        <w:rPr>
          <w:rFonts w:ascii="Verdana" w:hAnsi="Verdana"/>
          <w:sz w:val="18"/>
          <w:szCs w:val="18"/>
        </w:rPr>
        <w:t xml:space="preserve"> World Health </w:t>
      </w:r>
      <w:proofErr w:type="spellStart"/>
      <w:r>
        <w:rPr>
          <w:rFonts w:ascii="Verdana" w:hAnsi="Verdana"/>
          <w:sz w:val="18"/>
          <w:szCs w:val="18"/>
        </w:rPr>
        <w:t>Organisation</w:t>
      </w:r>
      <w:proofErr w:type="spellEnd"/>
      <w:r>
        <w:rPr>
          <w:rFonts w:ascii="Verdana" w:hAnsi="Verdana"/>
          <w:sz w:val="18"/>
          <w:szCs w:val="18"/>
        </w:rPr>
        <w:t xml:space="preserve"> (2009). Doch deze standaarden zijn enkel descriptief in het beschrijven van het belang van </w:t>
      </w:r>
      <w:proofErr w:type="spellStart"/>
      <w:r>
        <w:rPr>
          <w:rFonts w:ascii="Verdana" w:hAnsi="Verdana"/>
          <w:sz w:val="18"/>
          <w:szCs w:val="18"/>
        </w:rPr>
        <w:t>telehealth</w:t>
      </w:r>
      <w:proofErr w:type="spellEnd"/>
      <w:r>
        <w:rPr>
          <w:rFonts w:ascii="Verdana" w:hAnsi="Verdana"/>
          <w:sz w:val="18"/>
          <w:szCs w:val="18"/>
        </w:rPr>
        <w:t xml:space="preserve"> en geven geen concrete invulling én b</w:t>
      </w:r>
      <w:r w:rsidR="005419D6">
        <w:rPr>
          <w:rFonts w:ascii="Verdana" w:hAnsi="Verdana"/>
          <w:sz w:val="18"/>
          <w:szCs w:val="18"/>
        </w:rPr>
        <w:t>eschrijving van de competenties.</w:t>
      </w:r>
    </w:p>
    <w:p w14:paraId="5753CBF6" w14:textId="77777777" w:rsidR="005559FC" w:rsidRDefault="0037663F">
      <w:pPr>
        <w:pStyle w:val="Plattetekst"/>
        <w:ind w:firstLine="0"/>
        <w:rPr>
          <w:rFonts w:ascii="Verdana" w:eastAsia="Verdana" w:hAnsi="Verdana" w:cs="Verdana"/>
          <w:sz w:val="18"/>
          <w:szCs w:val="18"/>
        </w:rPr>
      </w:pPr>
      <w:proofErr w:type="spellStart"/>
      <w:r>
        <w:rPr>
          <w:rFonts w:ascii="Verdana" w:hAnsi="Verdana"/>
          <w:sz w:val="18"/>
          <w:szCs w:val="18"/>
        </w:rPr>
        <w:t>Telehealth</w:t>
      </w:r>
      <w:proofErr w:type="spellEnd"/>
      <w:r>
        <w:rPr>
          <w:rFonts w:ascii="Verdana" w:hAnsi="Verdana"/>
          <w:sz w:val="18"/>
          <w:szCs w:val="18"/>
        </w:rPr>
        <w:t xml:space="preserve"> technologieën die verpleegkundigen kunnen gebruiken in de thuiszorg omvatten onder andere </w:t>
      </w:r>
      <w:proofErr w:type="spellStart"/>
      <w:r>
        <w:rPr>
          <w:rFonts w:ascii="Verdana" w:hAnsi="Verdana"/>
          <w:sz w:val="18"/>
          <w:szCs w:val="18"/>
        </w:rPr>
        <w:t>videoconferencetechnologie</w:t>
      </w:r>
      <w:proofErr w:type="spellEnd"/>
      <w:r>
        <w:rPr>
          <w:rFonts w:ascii="Verdana" w:hAnsi="Verdana"/>
          <w:sz w:val="18"/>
          <w:szCs w:val="18"/>
        </w:rPr>
        <w:t xml:space="preserve"> (om virtuele huisbezoeken te brengen), monitoringstechnologie (om bv. vitale functies zoals gewicht, bloeddruk, bloedglucose, hartslag… te monitoren; al dan niet via zelfmeting), activiteitenmonitoringstechnologie (bv. bewegingsmelders in en om het huis), alarmeringstechnologie (bv. personenalarm naar verpleegkundigen/mantelzorger(s)) en </w:t>
      </w:r>
      <w:proofErr w:type="spellStart"/>
      <w:r>
        <w:rPr>
          <w:rFonts w:ascii="Verdana" w:hAnsi="Verdana"/>
          <w:sz w:val="18"/>
          <w:szCs w:val="18"/>
        </w:rPr>
        <w:t>teleconsultatietechnologie</w:t>
      </w:r>
      <w:proofErr w:type="spellEnd"/>
      <w:r>
        <w:rPr>
          <w:rFonts w:ascii="Verdana" w:hAnsi="Verdana"/>
          <w:sz w:val="18"/>
          <w:szCs w:val="18"/>
        </w:rPr>
        <w:t xml:space="preserve"> (bv. assessment van een wonde op afstand).</w:t>
      </w:r>
    </w:p>
    <w:p w14:paraId="44C489D6" w14:textId="77777777" w:rsidR="005559FC" w:rsidRDefault="005559FC">
      <w:pPr>
        <w:pStyle w:val="Plattetekst"/>
        <w:ind w:firstLine="0"/>
        <w:rPr>
          <w:rFonts w:ascii="Verdana" w:eastAsia="Verdana" w:hAnsi="Verdana" w:cs="Verdana"/>
          <w:sz w:val="18"/>
          <w:szCs w:val="18"/>
        </w:rPr>
      </w:pPr>
    </w:p>
    <w:p w14:paraId="42E8BF0B" w14:textId="77777777" w:rsidR="002637D2" w:rsidRDefault="002637D2">
      <w:pPr>
        <w:rPr>
          <w:rFonts w:ascii="Verdana" w:eastAsia="Verdana" w:hAnsi="Verdana" w:cs="Verdana"/>
          <w:sz w:val="18"/>
          <w:szCs w:val="18"/>
          <w:u w:color="000000"/>
          <w:lang w:val="nl-NL"/>
        </w:rPr>
      </w:pPr>
      <w:r>
        <w:rPr>
          <w:rFonts w:ascii="Verdana" w:eastAsia="Verdana" w:hAnsi="Verdana" w:cs="Verdana"/>
          <w:sz w:val="18"/>
          <w:szCs w:val="18"/>
        </w:rPr>
        <w:br w:type="page"/>
      </w:r>
    </w:p>
    <w:p w14:paraId="75F5DCD6" w14:textId="77777777" w:rsidR="005559FC" w:rsidRDefault="0037663F">
      <w:pPr>
        <w:pStyle w:val="Plattetekst"/>
        <w:ind w:firstLine="0"/>
        <w:rPr>
          <w:rFonts w:ascii="Verdana" w:eastAsia="Verdana" w:hAnsi="Verdana" w:cs="Verdana"/>
          <w:b/>
          <w:bCs/>
          <w:sz w:val="18"/>
          <w:szCs w:val="18"/>
        </w:rPr>
      </w:pPr>
      <w:r>
        <w:rPr>
          <w:rFonts w:ascii="Verdana" w:hAnsi="Verdana"/>
          <w:b/>
          <w:bCs/>
          <w:sz w:val="18"/>
          <w:szCs w:val="18"/>
        </w:rPr>
        <w:lastRenderedPageBreak/>
        <w:t>Doel</w:t>
      </w:r>
    </w:p>
    <w:p w14:paraId="742607C2" w14:textId="77777777" w:rsidR="005559FC" w:rsidRDefault="0037663F">
      <w:pPr>
        <w:pStyle w:val="Plattetekst"/>
        <w:ind w:firstLine="0"/>
        <w:rPr>
          <w:rFonts w:ascii="Verdana" w:eastAsia="Verdana" w:hAnsi="Verdana" w:cs="Verdana"/>
          <w:sz w:val="18"/>
          <w:szCs w:val="18"/>
        </w:rPr>
      </w:pPr>
      <w:r>
        <w:rPr>
          <w:rFonts w:ascii="Verdana" w:hAnsi="Verdana"/>
          <w:sz w:val="18"/>
          <w:szCs w:val="18"/>
        </w:rPr>
        <w:t xml:space="preserve">Het doel van dit onderzoek was het in kaart brengen van de competenties met betrekking tot </w:t>
      </w:r>
      <w:proofErr w:type="spellStart"/>
      <w:r>
        <w:rPr>
          <w:rFonts w:ascii="Verdana" w:hAnsi="Verdana"/>
          <w:sz w:val="18"/>
          <w:szCs w:val="18"/>
        </w:rPr>
        <w:t>telehealth</w:t>
      </w:r>
      <w:proofErr w:type="spellEnd"/>
      <w:r>
        <w:rPr>
          <w:rFonts w:ascii="Verdana" w:hAnsi="Verdana"/>
          <w:sz w:val="18"/>
          <w:szCs w:val="18"/>
        </w:rPr>
        <w:t xml:space="preserve"> via het exploreren van de kennis, de vaardigheden en attitudes die verpleegkundigen nodig hebben in het uitvoeren van </w:t>
      </w:r>
      <w:proofErr w:type="spellStart"/>
      <w:r>
        <w:rPr>
          <w:rFonts w:ascii="Verdana" w:hAnsi="Verdana"/>
          <w:sz w:val="18"/>
          <w:szCs w:val="18"/>
        </w:rPr>
        <w:t>telehealth</w:t>
      </w:r>
      <w:proofErr w:type="spellEnd"/>
      <w:r>
        <w:rPr>
          <w:rFonts w:ascii="Verdana" w:hAnsi="Verdana"/>
          <w:sz w:val="18"/>
          <w:szCs w:val="18"/>
        </w:rPr>
        <w:t xml:space="preserve"> activiteiten. </w:t>
      </w:r>
    </w:p>
    <w:p w14:paraId="72048DCB" w14:textId="77777777" w:rsidR="005559FC" w:rsidRDefault="0037663F">
      <w:pPr>
        <w:pStyle w:val="Plattetekst"/>
        <w:ind w:firstLine="0"/>
        <w:rPr>
          <w:rFonts w:ascii="Verdana" w:eastAsia="Verdana" w:hAnsi="Verdana" w:cs="Verdana"/>
          <w:sz w:val="18"/>
          <w:szCs w:val="18"/>
        </w:rPr>
      </w:pPr>
      <w:r>
        <w:rPr>
          <w:rFonts w:ascii="Verdana" w:hAnsi="Verdana"/>
          <w:sz w:val="18"/>
          <w:szCs w:val="18"/>
        </w:rPr>
        <w:t>Meer specifiek werd een antwoord gezocht op twee onderzoeksvragen:</w:t>
      </w:r>
    </w:p>
    <w:p w14:paraId="33C08960" w14:textId="25CC8476" w:rsidR="005559FC" w:rsidRDefault="0037663F">
      <w:pPr>
        <w:pStyle w:val="Plattetekst"/>
        <w:numPr>
          <w:ilvl w:val="0"/>
          <w:numId w:val="2"/>
        </w:numPr>
        <w:rPr>
          <w:rFonts w:ascii="Verdana" w:eastAsia="Verdana" w:hAnsi="Verdana" w:cs="Verdana"/>
          <w:sz w:val="18"/>
          <w:szCs w:val="18"/>
        </w:rPr>
      </w:pPr>
      <w:r>
        <w:rPr>
          <w:rFonts w:ascii="Verdana" w:hAnsi="Verdana"/>
          <w:sz w:val="18"/>
          <w:szCs w:val="18"/>
        </w:rPr>
        <w:t>Welke</w:t>
      </w:r>
      <w:r w:rsidR="00D82645">
        <w:rPr>
          <w:rFonts w:ascii="Verdana" w:hAnsi="Verdana"/>
          <w:sz w:val="18"/>
          <w:szCs w:val="18"/>
        </w:rPr>
        <w:t xml:space="preserve"> verpleegkundige </w:t>
      </w:r>
      <w:proofErr w:type="spellStart"/>
      <w:r w:rsidR="00D82645">
        <w:rPr>
          <w:rFonts w:ascii="Verdana" w:hAnsi="Verdana"/>
          <w:sz w:val="18"/>
          <w:szCs w:val="18"/>
        </w:rPr>
        <w:t>EPAs</w:t>
      </w:r>
      <w:proofErr w:type="spellEnd"/>
      <w:r w:rsidR="00D82645">
        <w:rPr>
          <w:rFonts w:ascii="Verdana" w:hAnsi="Verdana"/>
          <w:sz w:val="18"/>
          <w:szCs w:val="18"/>
        </w:rPr>
        <w:t xml:space="preserve"> voor </w:t>
      </w:r>
      <w:proofErr w:type="spellStart"/>
      <w:r w:rsidR="00D82645">
        <w:rPr>
          <w:rFonts w:ascii="Verdana" w:hAnsi="Verdana"/>
          <w:sz w:val="18"/>
          <w:szCs w:val="18"/>
        </w:rPr>
        <w:t>telehealth</w:t>
      </w:r>
      <w:proofErr w:type="spellEnd"/>
      <w:r w:rsidR="000906E2">
        <w:rPr>
          <w:rFonts w:ascii="Verdana" w:hAnsi="Verdana"/>
          <w:sz w:val="18"/>
          <w:szCs w:val="18"/>
        </w:rPr>
        <w:t xml:space="preserve"> (NT-</w:t>
      </w:r>
      <w:proofErr w:type="spellStart"/>
      <w:r w:rsidR="000906E2">
        <w:rPr>
          <w:rFonts w:ascii="Verdana" w:hAnsi="Verdana"/>
          <w:sz w:val="18"/>
          <w:szCs w:val="18"/>
        </w:rPr>
        <w:t>EPAs</w:t>
      </w:r>
      <w:proofErr w:type="spellEnd"/>
      <w:r w:rsidR="000906E2">
        <w:rPr>
          <w:rFonts w:ascii="Verdana" w:hAnsi="Verdana"/>
          <w:sz w:val="18"/>
          <w:szCs w:val="18"/>
        </w:rPr>
        <w:t>) dienen</w:t>
      </w:r>
      <w:r>
        <w:rPr>
          <w:rFonts w:ascii="Verdana" w:hAnsi="Verdana"/>
          <w:sz w:val="18"/>
          <w:szCs w:val="18"/>
        </w:rPr>
        <w:t xml:space="preserve"> verpleegkundigen </w:t>
      </w:r>
      <w:r w:rsidR="000906E2">
        <w:rPr>
          <w:rFonts w:ascii="Verdana" w:hAnsi="Verdana"/>
          <w:sz w:val="18"/>
          <w:szCs w:val="18"/>
        </w:rPr>
        <w:t>te bezitten</w:t>
      </w:r>
      <w:r>
        <w:rPr>
          <w:rFonts w:ascii="Verdana" w:hAnsi="Verdana"/>
          <w:sz w:val="18"/>
          <w:szCs w:val="18"/>
        </w:rPr>
        <w:t xml:space="preserve"> om thuiswonende patiënten te ondersteunen?</w:t>
      </w:r>
    </w:p>
    <w:p w14:paraId="7C62FF9D" w14:textId="77777777" w:rsidR="005559FC" w:rsidRDefault="0037663F">
      <w:pPr>
        <w:pStyle w:val="Plattetekst"/>
        <w:numPr>
          <w:ilvl w:val="0"/>
          <w:numId w:val="2"/>
        </w:numPr>
        <w:rPr>
          <w:rFonts w:ascii="Verdana" w:eastAsia="Verdana" w:hAnsi="Verdana" w:cs="Verdana"/>
          <w:sz w:val="18"/>
          <w:szCs w:val="18"/>
        </w:rPr>
      </w:pPr>
      <w:r>
        <w:rPr>
          <w:rFonts w:ascii="Verdana" w:hAnsi="Verdana"/>
          <w:sz w:val="18"/>
          <w:szCs w:val="18"/>
        </w:rPr>
        <w:t>Welke kennis, attitudes en vaardigheden moeten verpleegkundigen verwerven voordat ze kunnen worden belast met de NT-</w:t>
      </w:r>
      <w:proofErr w:type="spellStart"/>
      <w:r>
        <w:rPr>
          <w:rFonts w:ascii="Verdana" w:hAnsi="Verdana"/>
          <w:sz w:val="18"/>
          <w:szCs w:val="18"/>
        </w:rPr>
        <w:t>EPAs</w:t>
      </w:r>
      <w:proofErr w:type="spellEnd"/>
      <w:r>
        <w:rPr>
          <w:rFonts w:ascii="Verdana" w:hAnsi="Verdana"/>
          <w:sz w:val="18"/>
          <w:szCs w:val="18"/>
        </w:rPr>
        <w:t xml:space="preserve"> afgeleid uit de eerste vraag?</w:t>
      </w:r>
    </w:p>
    <w:p w14:paraId="7CF51EC5" w14:textId="77777777" w:rsidR="005559FC" w:rsidRDefault="005559FC">
      <w:pPr>
        <w:pStyle w:val="Plattetekst"/>
        <w:rPr>
          <w:rFonts w:ascii="Verdana" w:eastAsia="Verdana" w:hAnsi="Verdana" w:cs="Verdana"/>
          <w:sz w:val="18"/>
          <w:szCs w:val="18"/>
        </w:rPr>
      </w:pPr>
    </w:p>
    <w:p w14:paraId="62AA6BC4" w14:textId="77777777" w:rsidR="005559FC" w:rsidRDefault="0037663F">
      <w:pPr>
        <w:pStyle w:val="Plattetekst"/>
        <w:ind w:firstLine="0"/>
        <w:rPr>
          <w:rFonts w:ascii="Verdana" w:eastAsia="Verdana" w:hAnsi="Verdana" w:cs="Verdana"/>
          <w:b/>
          <w:bCs/>
          <w:sz w:val="18"/>
          <w:szCs w:val="18"/>
        </w:rPr>
      </w:pPr>
      <w:r>
        <w:rPr>
          <w:rFonts w:ascii="Verdana" w:hAnsi="Verdana"/>
          <w:b/>
          <w:bCs/>
          <w:sz w:val="18"/>
          <w:szCs w:val="18"/>
        </w:rPr>
        <w:t>Methode</w:t>
      </w:r>
    </w:p>
    <w:p w14:paraId="3EF53650" w14:textId="010C3B38" w:rsidR="005559FC" w:rsidRDefault="0037663F">
      <w:pPr>
        <w:pStyle w:val="Plattetekst"/>
        <w:ind w:firstLine="0"/>
        <w:rPr>
          <w:rFonts w:ascii="Verdana" w:eastAsia="Verdana" w:hAnsi="Verdana" w:cs="Verdana"/>
          <w:sz w:val="18"/>
          <w:szCs w:val="18"/>
        </w:rPr>
      </w:pPr>
      <w:r>
        <w:rPr>
          <w:rFonts w:ascii="Verdana" w:hAnsi="Verdana"/>
          <w:sz w:val="18"/>
          <w:szCs w:val="18"/>
        </w:rPr>
        <w:t>Dit Nederlandse onderzoek omvat twee fasen: de ontwikkeling van een vragenlijst met alle mogelijke relevante NT-</w:t>
      </w:r>
      <w:proofErr w:type="spellStart"/>
      <w:r>
        <w:rPr>
          <w:rFonts w:ascii="Verdana" w:hAnsi="Verdana"/>
          <w:sz w:val="18"/>
          <w:szCs w:val="18"/>
        </w:rPr>
        <w:t>EPAs</w:t>
      </w:r>
      <w:proofErr w:type="spellEnd"/>
      <w:r>
        <w:rPr>
          <w:rFonts w:ascii="Verdana" w:hAnsi="Verdana"/>
          <w:sz w:val="18"/>
          <w:szCs w:val="18"/>
        </w:rPr>
        <w:t xml:space="preserve"> en vervolgens een Delphi-studie met experten waarbij de </w:t>
      </w:r>
      <w:r w:rsidR="008F5498">
        <w:rPr>
          <w:rFonts w:ascii="Verdana" w:hAnsi="Verdana"/>
          <w:sz w:val="18"/>
          <w:szCs w:val="18"/>
        </w:rPr>
        <w:t xml:space="preserve">ontwikkelde </w:t>
      </w:r>
      <w:r>
        <w:rPr>
          <w:rFonts w:ascii="Verdana" w:hAnsi="Verdana"/>
          <w:sz w:val="18"/>
          <w:szCs w:val="18"/>
        </w:rPr>
        <w:t>vragenlijst werd gebruikt.</w:t>
      </w:r>
    </w:p>
    <w:p w14:paraId="60317B6B" w14:textId="77777777" w:rsidR="005559FC" w:rsidRDefault="0037663F">
      <w:pPr>
        <w:pStyle w:val="Plattetekst"/>
        <w:ind w:firstLine="0"/>
        <w:rPr>
          <w:rFonts w:ascii="Verdana" w:eastAsia="Verdana" w:hAnsi="Verdana" w:cs="Verdana"/>
          <w:sz w:val="18"/>
          <w:szCs w:val="18"/>
        </w:rPr>
      </w:pPr>
      <w:r>
        <w:rPr>
          <w:rFonts w:ascii="Verdana" w:hAnsi="Verdana"/>
          <w:sz w:val="18"/>
          <w:szCs w:val="18"/>
        </w:rPr>
        <w:t>Voor de ontwikkeling van de vragenlijst is vertrokken vanuit een Nederlands beroeps- en opleidingsprofiel voor verpleegkundigen en de hieruit gedistilleerde NT-</w:t>
      </w:r>
      <w:proofErr w:type="spellStart"/>
      <w:r>
        <w:rPr>
          <w:rFonts w:ascii="Verdana" w:hAnsi="Verdana"/>
          <w:sz w:val="18"/>
          <w:szCs w:val="18"/>
        </w:rPr>
        <w:t>EPA’s</w:t>
      </w:r>
      <w:proofErr w:type="spellEnd"/>
      <w:r>
        <w:rPr>
          <w:rFonts w:ascii="Verdana" w:hAnsi="Verdana"/>
          <w:sz w:val="18"/>
          <w:szCs w:val="18"/>
        </w:rPr>
        <w:t xml:space="preserve">. Dit werd aangevuld met een literatuuronderzoek en resultaten uit vorig onderzoek. Tot slot werden observaties en gestructureerde interviews afgenomen in twee gezondheidszorgvoorzieningen waar verpleegkundigen reeds meer dan acht jaar werken met </w:t>
      </w:r>
      <w:proofErr w:type="spellStart"/>
      <w:r>
        <w:rPr>
          <w:rFonts w:ascii="Verdana" w:hAnsi="Verdana"/>
          <w:sz w:val="18"/>
          <w:szCs w:val="18"/>
        </w:rPr>
        <w:t>telehealth</w:t>
      </w:r>
      <w:proofErr w:type="spellEnd"/>
      <w:r>
        <w:rPr>
          <w:rFonts w:ascii="Verdana" w:hAnsi="Verdana"/>
          <w:sz w:val="18"/>
          <w:szCs w:val="18"/>
        </w:rPr>
        <w:t xml:space="preserve">. </w:t>
      </w:r>
    </w:p>
    <w:p w14:paraId="6558A856" w14:textId="07494756" w:rsidR="005559FC" w:rsidRDefault="0037663F">
      <w:pPr>
        <w:pStyle w:val="Plattetekst"/>
        <w:ind w:firstLine="0"/>
        <w:rPr>
          <w:rFonts w:ascii="Verdana" w:eastAsia="Verdana" w:hAnsi="Verdana" w:cs="Verdana"/>
          <w:sz w:val="18"/>
          <w:szCs w:val="18"/>
        </w:rPr>
      </w:pPr>
      <w:r>
        <w:rPr>
          <w:rFonts w:ascii="Verdana" w:hAnsi="Verdana"/>
          <w:sz w:val="18"/>
          <w:szCs w:val="18"/>
        </w:rPr>
        <w:t xml:space="preserve">De deelnemers aan het </w:t>
      </w:r>
      <w:proofErr w:type="spellStart"/>
      <w:r>
        <w:rPr>
          <w:rFonts w:ascii="Verdana" w:hAnsi="Verdana"/>
          <w:sz w:val="18"/>
          <w:szCs w:val="18"/>
        </w:rPr>
        <w:t>expertenpanel</w:t>
      </w:r>
      <w:proofErr w:type="spellEnd"/>
      <w:r>
        <w:rPr>
          <w:rFonts w:ascii="Verdana" w:hAnsi="Verdana"/>
          <w:sz w:val="18"/>
          <w:szCs w:val="18"/>
        </w:rPr>
        <w:t xml:space="preserve"> voor het Delph</w:t>
      </w:r>
      <w:r w:rsidR="00EC2113">
        <w:rPr>
          <w:rFonts w:ascii="Verdana" w:hAnsi="Verdana"/>
          <w:sz w:val="18"/>
          <w:szCs w:val="18"/>
        </w:rPr>
        <w:t>i</w:t>
      </w:r>
      <w:r>
        <w:rPr>
          <w:rFonts w:ascii="Verdana" w:hAnsi="Verdana"/>
          <w:sz w:val="18"/>
          <w:szCs w:val="18"/>
        </w:rPr>
        <w:t xml:space="preserve"> onderzoek werden via de telefoon gerekruteerd uit acht scholen voor verpleegkunde, twee ziekenhuizen, elf organisaties voor de thuiszorg en z</w:t>
      </w:r>
      <w:r w:rsidR="002637D2">
        <w:rPr>
          <w:rFonts w:ascii="Verdana" w:hAnsi="Verdana"/>
          <w:sz w:val="18"/>
          <w:szCs w:val="18"/>
        </w:rPr>
        <w:t>even bedrijven in de zorgtechnologie</w:t>
      </w:r>
      <w:r>
        <w:rPr>
          <w:rFonts w:ascii="Verdana" w:hAnsi="Verdana"/>
          <w:sz w:val="18"/>
          <w:szCs w:val="18"/>
        </w:rPr>
        <w:t xml:space="preserve">. Via de sneeuwbalmethode werd het panel </w:t>
      </w:r>
      <w:r w:rsidR="002637D2" w:rsidRPr="002637D2">
        <w:rPr>
          <w:rFonts w:ascii="Verdana" w:hAnsi="Verdana"/>
          <w:sz w:val="18"/>
          <w:szCs w:val="18"/>
        </w:rPr>
        <w:t xml:space="preserve">van de </w:t>
      </w:r>
      <w:r w:rsidR="008F5498">
        <w:rPr>
          <w:rFonts w:ascii="Verdana" w:hAnsi="Verdana"/>
          <w:sz w:val="18"/>
          <w:szCs w:val="18"/>
        </w:rPr>
        <w:t>D</w:t>
      </w:r>
      <w:r w:rsidR="002637D2" w:rsidRPr="002637D2">
        <w:rPr>
          <w:rFonts w:ascii="Verdana" w:hAnsi="Verdana"/>
          <w:sz w:val="18"/>
          <w:szCs w:val="18"/>
        </w:rPr>
        <w:t xml:space="preserve">elphi-studie </w:t>
      </w:r>
      <w:r>
        <w:rPr>
          <w:rFonts w:ascii="Verdana" w:hAnsi="Verdana"/>
          <w:sz w:val="18"/>
          <w:szCs w:val="18"/>
        </w:rPr>
        <w:t xml:space="preserve">verder aangevuld, dit hield in dat de reeds betrokken deelnemers andere experten in hun netwerk konden aandragen. Via deze methode wilde men een consensus bereiken over </w:t>
      </w:r>
      <w:r w:rsidR="002637D2">
        <w:rPr>
          <w:rFonts w:ascii="Verdana" w:hAnsi="Verdana"/>
          <w:sz w:val="18"/>
          <w:szCs w:val="18"/>
        </w:rPr>
        <w:t xml:space="preserve">noodzakelijke </w:t>
      </w:r>
      <w:r>
        <w:rPr>
          <w:rFonts w:ascii="Verdana" w:hAnsi="Verdana"/>
          <w:sz w:val="18"/>
          <w:szCs w:val="18"/>
        </w:rPr>
        <w:t>competenties</w:t>
      </w:r>
      <w:r w:rsidR="002637D2">
        <w:rPr>
          <w:rFonts w:ascii="Verdana" w:hAnsi="Verdana"/>
          <w:sz w:val="18"/>
          <w:szCs w:val="18"/>
        </w:rPr>
        <w:t xml:space="preserve">. In de eerste fase </w:t>
      </w:r>
      <w:r>
        <w:rPr>
          <w:rFonts w:ascii="Verdana" w:hAnsi="Verdana"/>
          <w:sz w:val="18"/>
          <w:szCs w:val="18"/>
        </w:rPr>
        <w:t xml:space="preserve">gebeurde dit via een </w:t>
      </w:r>
      <w:proofErr w:type="spellStart"/>
      <w:r>
        <w:rPr>
          <w:rFonts w:ascii="Verdana" w:hAnsi="Verdana"/>
          <w:sz w:val="18"/>
          <w:szCs w:val="18"/>
        </w:rPr>
        <w:t>on-line</w:t>
      </w:r>
      <w:proofErr w:type="spellEnd"/>
      <w:r>
        <w:rPr>
          <w:rFonts w:ascii="Verdana" w:hAnsi="Verdana"/>
          <w:sz w:val="18"/>
          <w:szCs w:val="18"/>
        </w:rPr>
        <w:t xml:space="preserve"> vragenlijst van alle competenties op basis van het literatuuronderzoek. In de tweede </w:t>
      </w:r>
      <w:r w:rsidR="002637D2">
        <w:rPr>
          <w:rFonts w:ascii="Verdana" w:hAnsi="Verdana"/>
          <w:sz w:val="18"/>
          <w:szCs w:val="18"/>
        </w:rPr>
        <w:t>fase</w:t>
      </w:r>
      <w:r>
        <w:rPr>
          <w:rFonts w:ascii="Verdana" w:hAnsi="Verdana"/>
          <w:sz w:val="18"/>
          <w:szCs w:val="18"/>
        </w:rPr>
        <w:t xml:space="preserve"> werden de competenties die</w:t>
      </w:r>
      <w:r w:rsidR="002637D2">
        <w:rPr>
          <w:rFonts w:ascii="Verdana" w:hAnsi="Verdana"/>
          <w:sz w:val="18"/>
          <w:szCs w:val="18"/>
        </w:rPr>
        <w:t xml:space="preserve"> meer dan </w:t>
      </w:r>
      <w:r>
        <w:rPr>
          <w:rFonts w:ascii="Verdana" w:hAnsi="Verdana"/>
          <w:sz w:val="18"/>
          <w:szCs w:val="18"/>
        </w:rPr>
        <w:t xml:space="preserve">80% haalden </w:t>
      </w:r>
      <w:r w:rsidR="002637D2">
        <w:rPr>
          <w:rFonts w:ascii="Verdana" w:hAnsi="Verdana"/>
          <w:sz w:val="18"/>
          <w:szCs w:val="18"/>
        </w:rPr>
        <w:t xml:space="preserve">in de eerste fase, </w:t>
      </w:r>
      <w:r>
        <w:rPr>
          <w:rFonts w:ascii="Verdana" w:hAnsi="Verdana"/>
          <w:sz w:val="18"/>
          <w:szCs w:val="18"/>
        </w:rPr>
        <w:t xml:space="preserve">besproken. In </w:t>
      </w:r>
      <w:r w:rsidR="002637D2">
        <w:rPr>
          <w:rFonts w:ascii="Verdana" w:hAnsi="Verdana"/>
          <w:sz w:val="18"/>
          <w:szCs w:val="18"/>
        </w:rPr>
        <w:t>de derde fase</w:t>
      </w:r>
      <w:r>
        <w:rPr>
          <w:rFonts w:ascii="Verdana" w:hAnsi="Verdana"/>
          <w:sz w:val="18"/>
          <w:szCs w:val="18"/>
        </w:rPr>
        <w:t xml:space="preserve"> werden deze </w:t>
      </w:r>
      <w:r w:rsidR="002637D2">
        <w:rPr>
          <w:rFonts w:ascii="Verdana" w:hAnsi="Verdana"/>
          <w:sz w:val="18"/>
          <w:szCs w:val="18"/>
        </w:rPr>
        <w:t xml:space="preserve">in een formeel overleg verder besproken om consensus te bereiken in het </w:t>
      </w:r>
      <w:proofErr w:type="spellStart"/>
      <w:r w:rsidR="002637D2">
        <w:rPr>
          <w:rFonts w:ascii="Verdana" w:hAnsi="Verdana"/>
          <w:sz w:val="18"/>
          <w:szCs w:val="18"/>
        </w:rPr>
        <w:t>expertenpanel</w:t>
      </w:r>
      <w:proofErr w:type="spellEnd"/>
      <w:r w:rsidR="002637D2">
        <w:rPr>
          <w:rFonts w:ascii="Verdana" w:hAnsi="Verdana"/>
          <w:sz w:val="18"/>
          <w:szCs w:val="18"/>
        </w:rPr>
        <w:t xml:space="preserve"> en werden de </w:t>
      </w:r>
      <w:proofErr w:type="spellStart"/>
      <w:r w:rsidR="002637D2">
        <w:rPr>
          <w:rFonts w:ascii="Verdana" w:hAnsi="Verdana"/>
          <w:sz w:val="18"/>
          <w:szCs w:val="18"/>
        </w:rPr>
        <w:t>telehealth</w:t>
      </w:r>
      <w:proofErr w:type="spellEnd"/>
      <w:r w:rsidR="002637D2">
        <w:rPr>
          <w:rFonts w:ascii="Verdana" w:hAnsi="Verdana"/>
          <w:sz w:val="18"/>
          <w:szCs w:val="18"/>
        </w:rPr>
        <w:t xml:space="preserve"> activiteiten gekoppeld aan competenties. Dit overle</w:t>
      </w:r>
      <w:r w:rsidR="008F5498">
        <w:rPr>
          <w:rFonts w:ascii="Verdana" w:hAnsi="Verdana"/>
          <w:sz w:val="18"/>
          <w:szCs w:val="18"/>
        </w:rPr>
        <w:t xml:space="preserve">g </w:t>
      </w:r>
      <w:r w:rsidR="002637D2">
        <w:rPr>
          <w:rFonts w:ascii="Verdana" w:hAnsi="Verdana"/>
          <w:sz w:val="18"/>
          <w:szCs w:val="18"/>
        </w:rPr>
        <w:t>nam drie uur in beslag</w:t>
      </w:r>
      <w:r>
        <w:rPr>
          <w:rFonts w:ascii="Verdana" w:hAnsi="Verdana"/>
          <w:sz w:val="18"/>
          <w:szCs w:val="18"/>
        </w:rPr>
        <w:t>.</w:t>
      </w:r>
    </w:p>
    <w:p w14:paraId="153EDDBC" w14:textId="77777777" w:rsidR="005559FC" w:rsidRDefault="0037663F">
      <w:pPr>
        <w:pStyle w:val="Plattetekst"/>
        <w:ind w:firstLine="0"/>
        <w:rPr>
          <w:rFonts w:ascii="Verdana" w:eastAsia="Verdana" w:hAnsi="Verdana" w:cs="Verdana"/>
          <w:b/>
          <w:bCs/>
          <w:sz w:val="18"/>
          <w:szCs w:val="18"/>
        </w:rPr>
      </w:pPr>
      <w:r>
        <w:rPr>
          <w:rFonts w:ascii="Verdana" w:hAnsi="Verdana"/>
          <w:b/>
          <w:bCs/>
          <w:sz w:val="18"/>
          <w:szCs w:val="18"/>
        </w:rPr>
        <w:t xml:space="preserve">Resultaten </w:t>
      </w:r>
    </w:p>
    <w:p w14:paraId="27CD3DC1" w14:textId="77777777" w:rsidR="005559FC" w:rsidRDefault="0037663F">
      <w:pPr>
        <w:pStyle w:val="Plattetekst"/>
        <w:ind w:firstLine="0"/>
        <w:rPr>
          <w:rFonts w:ascii="Verdana" w:eastAsia="Verdana" w:hAnsi="Verdana" w:cs="Verdana"/>
          <w:i/>
          <w:iCs/>
          <w:sz w:val="18"/>
          <w:szCs w:val="18"/>
        </w:rPr>
      </w:pPr>
      <w:r>
        <w:rPr>
          <w:rFonts w:ascii="Verdana" w:hAnsi="Verdana"/>
          <w:i/>
          <w:iCs/>
          <w:sz w:val="18"/>
          <w:szCs w:val="18"/>
        </w:rPr>
        <w:t>Demografische gegevens</w:t>
      </w:r>
    </w:p>
    <w:p w14:paraId="07C6E165" w14:textId="147F0577" w:rsidR="005559FC" w:rsidRDefault="0037663F">
      <w:pPr>
        <w:pStyle w:val="Plattetekst"/>
        <w:ind w:firstLine="0"/>
        <w:rPr>
          <w:rFonts w:ascii="Verdana" w:eastAsia="Verdana" w:hAnsi="Verdana" w:cs="Verdana"/>
          <w:sz w:val="18"/>
          <w:szCs w:val="18"/>
        </w:rPr>
      </w:pPr>
      <w:r>
        <w:rPr>
          <w:rFonts w:ascii="Verdana" w:hAnsi="Verdana"/>
          <w:sz w:val="18"/>
          <w:szCs w:val="18"/>
        </w:rPr>
        <w:t xml:space="preserve">De </w:t>
      </w:r>
      <w:r w:rsidR="007E33E6">
        <w:rPr>
          <w:rFonts w:ascii="Verdana" w:hAnsi="Verdana"/>
          <w:sz w:val="18"/>
          <w:szCs w:val="18"/>
        </w:rPr>
        <w:t>Delphi methode verliep in drie fasen</w:t>
      </w:r>
      <w:r>
        <w:rPr>
          <w:rFonts w:ascii="Verdana" w:hAnsi="Verdana"/>
          <w:sz w:val="18"/>
          <w:szCs w:val="18"/>
        </w:rPr>
        <w:t xml:space="preserve">. In de eerste </w:t>
      </w:r>
      <w:r w:rsidR="007E33E6">
        <w:rPr>
          <w:rFonts w:ascii="Verdana" w:hAnsi="Verdana"/>
          <w:sz w:val="18"/>
          <w:szCs w:val="18"/>
        </w:rPr>
        <w:t>fase</w:t>
      </w:r>
      <w:r>
        <w:rPr>
          <w:rFonts w:ascii="Verdana" w:hAnsi="Verdana"/>
          <w:sz w:val="18"/>
          <w:szCs w:val="18"/>
        </w:rPr>
        <w:t xml:space="preserve"> namen 51 personen deel, in de twe</w:t>
      </w:r>
      <w:r w:rsidR="007E33E6">
        <w:rPr>
          <w:rFonts w:ascii="Verdana" w:hAnsi="Verdana"/>
          <w:sz w:val="18"/>
          <w:szCs w:val="18"/>
        </w:rPr>
        <w:t>ede fase</w:t>
      </w:r>
      <w:r>
        <w:rPr>
          <w:rFonts w:ascii="Verdana" w:hAnsi="Verdana"/>
          <w:sz w:val="18"/>
          <w:szCs w:val="18"/>
        </w:rPr>
        <w:t xml:space="preserve"> waren dit 32 personen en in de derde </w:t>
      </w:r>
      <w:r w:rsidR="007E33E6">
        <w:rPr>
          <w:rFonts w:ascii="Verdana" w:hAnsi="Verdana"/>
          <w:sz w:val="18"/>
          <w:szCs w:val="18"/>
        </w:rPr>
        <w:t>fase</w:t>
      </w:r>
      <w:r>
        <w:rPr>
          <w:rFonts w:ascii="Verdana" w:hAnsi="Verdana"/>
          <w:sz w:val="18"/>
          <w:szCs w:val="18"/>
        </w:rPr>
        <w:t xml:space="preserve"> 25 personen. Enkel in de eerste </w:t>
      </w:r>
      <w:r w:rsidR="007E33E6">
        <w:rPr>
          <w:rFonts w:ascii="Verdana" w:hAnsi="Verdana"/>
          <w:sz w:val="18"/>
          <w:szCs w:val="18"/>
        </w:rPr>
        <w:t>fase</w:t>
      </w:r>
      <w:r>
        <w:rPr>
          <w:rFonts w:ascii="Verdana" w:hAnsi="Verdana"/>
          <w:sz w:val="18"/>
          <w:szCs w:val="18"/>
        </w:rPr>
        <w:t xml:space="preserve"> namen er twee </w:t>
      </w:r>
      <w:r w:rsidR="007E33E6">
        <w:rPr>
          <w:rFonts w:ascii="Verdana" w:hAnsi="Verdana"/>
          <w:sz w:val="18"/>
          <w:szCs w:val="18"/>
        </w:rPr>
        <w:t xml:space="preserve">patiënten </w:t>
      </w:r>
      <w:r>
        <w:rPr>
          <w:rFonts w:ascii="Verdana" w:hAnsi="Verdana"/>
          <w:sz w:val="18"/>
          <w:szCs w:val="18"/>
        </w:rPr>
        <w:t xml:space="preserve">deel. De daling van het aantal deelnemers had vooral </w:t>
      </w:r>
      <w:r w:rsidR="000906E2">
        <w:rPr>
          <w:rFonts w:ascii="Verdana" w:hAnsi="Verdana"/>
          <w:sz w:val="18"/>
          <w:szCs w:val="18"/>
        </w:rPr>
        <w:t>betrekking op d</w:t>
      </w:r>
      <w:r>
        <w:rPr>
          <w:rFonts w:ascii="Verdana" w:hAnsi="Verdana"/>
          <w:sz w:val="18"/>
          <w:szCs w:val="18"/>
        </w:rPr>
        <w:t xml:space="preserve">e </w:t>
      </w:r>
      <w:r w:rsidR="000906E2">
        <w:rPr>
          <w:rFonts w:ascii="Verdana" w:hAnsi="Verdana"/>
          <w:sz w:val="18"/>
          <w:szCs w:val="18"/>
        </w:rPr>
        <w:t>deelname van verpleegkundigen (gestart met deelname van</w:t>
      </w:r>
      <w:r>
        <w:rPr>
          <w:rFonts w:ascii="Verdana" w:hAnsi="Verdana"/>
          <w:sz w:val="18"/>
          <w:szCs w:val="18"/>
        </w:rPr>
        <w:t xml:space="preserve"> 32 </w:t>
      </w:r>
      <w:r w:rsidR="000906E2">
        <w:rPr>
          <w:rFonts w:ascii="Verdana" w:hAnsi="Verdana"/>
          <w:sz w:val="18"/>
          <w:szCs w:val="18"/>
        </w:rPr>
        <w:t>verpleegkundigen en geëindigd met</w:t>
      </w:r>
      <w:r>
        <w:rPr>
          <w:rFonts w:ascii="Verdana" w:hAnsi="Verdana"/>
          <w:sz w:val="18"/>
          <w:szCs w:val="18"/>
        </w:rPr>
        <w:t xml:space="preserve"> 13).</w:t>
      </w:r>
    </w:p>
    <w:p w14:paraId="73C18FB8" w14:textId="77777777" w:rsidR="005559FC" w:rsidRDefault="0037663F">
      <w:pPr>
        <w:pStyle w:val="Plattetekst"/>
        <w:ind w:firstLine="0"/>
        <w:rPr>
          <w:rFonts w:ascii="Verdana" w:eastAsia="Verdana" w:hAnsi="Verdana" w:cs="Verdana"/>
          <w:i/>
          <w:iCs/>
          <w:sz w:val="18"/>
          <w:szCs w:val="18"/>
        </w:rPr>
      </w:pPr>
      <w:r>
        <w:rPr>
          <w:rFonts w:ascii="Verdana" w:hAnsi="Verdana"/>
          <w:i/>
          <w:iCs/>
          <w:sz w:val="18"/>
          <w:szCs w:val="18"/>
        </w:rPr>
        <w:t>Inhoudelijke bevindingen</w:t>
      </w:r>
    </w:p>
    <w:p w14:paraId="63B3703D" w14:textId="78FE4277" w:rsidR="005559FC" w:rsidRDefault="0037663F">
      <w:pPr>
        <w:pStyle w:val="Plattetekst"/>
        <w:ind w:firstLine="0"/>
        <w:rPr>
          <w:rFonts w:ascii="Verdana" w:eastAsia="Verdana" w:hAnsi="Verdana" w:cs="Verdana"/>
          <w:sz w:val="18"/>
          <w:szCs w:val="18"/>
        </w:rPr>
      </w:pPr>
      <w:r>
        <w:rPr>
          <w:rFonts w:ascii="Verdana" w:hAnsi="Verdana"/>
          <w:sz w:val="18"/>
          <w:szCs w:val="18"/>
        </w:rPr>
        <w:t>Veertien NT-</w:t>
      </w:r>
      <w:proofErr w:type="spellStart"/>
      <w:r>
        <w:rPr>
          <w:rFonts w:ascii="Verdana" w:hAnsi="Verdana"/>
          <w:sz w:val="18"/>
          <w:szCs w:val="18"/>
        </w:rPr>
        <w:t>EPAs</w:t>
      </w:r>
      <w:proofErr w:type="spellEnd"/>
      <w:r>
        <w:rPr>
          <w:rFonts w:ascii="Verdana" w:hAnsi="Verdana"/>
          <w:sz w:val="18"/>
          <w:szCs w:val="18"/>
        </w:rPr>
        <w:t xml:space="preserve"> werden doorheen het Delphi onderzoek weerhouden als zijnde relevant voor de verpleegkundige praktijk. De consensus tussen de experten voor elke NT-</w:t>
      </w:r>
      <w:proofErr w:type="spellStart"/>
      <w:r>
        <w:rPr>
          <w:rFonts w:ascii="Verdana" w:hAnsi="Verdana"/>
          <w:sz w:val="18"/>
          <w:szCs w:val="18"/>
        </w:rPr>
        <w:t>EPAs</w:t>
      </w:r>
      <w:proofErr w:type="spellEnd"/>
      <w:r>
        <w:rPr>
          <w:rFonts w:ascii="Verdana" w:hAnsi="Verdana"/>
          <w:sz w:val="18"/>
          <w:szCs w:val="18"/>
        </w:rPr>
        <w:t xml:space="preserve"> lag tussen 82 en 100%. Dit betekent dat tussen 82 en 100% van de deelnemers het eens waren over deze NT-</w:t>
      </w:r>
      <w:proofErr w:type="spellStart"/>
      <w:r>
        <w:rPr>
          <w:rFonts w:ascii="Verdana" w:hAnsi="Verdana"/>
          <w:sz w:val="18"/>
          <w:szCs w:val="18"/>
        </w:rPr>
        <w:t>EPA’s</w:t>
      </w:r>
      <w:proofErr w:type="spellEnd"/>
      <w:r>
        <w:rPr>
          <w:rFonts w:ascii="Verdana" w:hAnsi="Verdana"/>
          <w:sz w:val="18"/>
          <w:szCs w:val="18"/>
        </w:rPr>
        <w:t>.</w:t>
      </w:r>
    </w:p>
    <w:p w14:paraId="5397F3E4" w14:textId="77777777" w:rsidR="007E33E6" w:rsidRDefault="007E33E6">
      <w:pPr>
        <w:rPr>
          <w:rFonts w:ascii="Verdana" w:eastAsia="Times New Roman" w:hAnsi="Verdana" w:cs="Times New Roman"/>
          <w:sz w:val="18"/>
          <w:szCs w:val="18"/>
          <w:u w:color="000000"/>
          <w:lang w:val="nl-NL"/>
        </w:rPr>
      </w:pPr>
      <w:r>
        <w:rPr>
          <w:rFonts w:ascii="Verdana" w:hAnsi="Verdana"/>
          <w:sz w:val="18"/>
          <w:szCs w:val="18"/>
        </w:rPr>
        <w:br w:type="page"/>
      </w:r>
    </w:p>
    <w:p w14:paraId="75E5D1A9" w14:textId="4414CA06" w:rsidR="005559FC" w:rsidRDefault="0037663F">
      <w:pPr>
        <w:pStyle w:val="Plattetekst"/>
        <w:ind w:firstLine="0"/>
        <w:rPr>
          <w:rFonts w:ascii="Verdana" w:eastAsia="Verdana" w:hAnsi="Verdana" w:cs="Verdana"/>
          <w:sz w:val="18"/>
          <w:szCs w:val="18"/>
        </w:rPr>
      </w:pPr>
      <w:r>
        <w:rPr>
          <w:rFonts w:ascii="Verdana" w:hAnsi="Verdana"/>
          <w:sz w:val="18"/>
          <w:szCs w:val="18"/>
        </w:rPr>
        <w:lastRenderedPageBreak/>
        <w:t>De veertien weerhouden NT-</w:t>
      </w:r>
      <w:proofErr w:type="spellStart"/>
      <w:r>
        <w:rPr>
          <w:rFonts w:ascii="Verdana" w:hAnsi="Verdana"/>
          <w:sz w:val="18"/>
          <w:szCs w:val="18"/>
        </w:rPr>
        <w:t>EPAs</w:t>
      </w:r>
      <w:proofErr w:type="spellEnd"/>
      <w:r>
        <w:rPr>
          <w:rFonts w:ascii="Verdana" w:hAnsi="Verdana"/>
          <w:sz w:val="18"/>
          <w:szCs w:val="18"/>
        </w:rPr>
        <w:t xml:space="preserve"> zijn</w:t>
      </w:r>
      <w:r w:rsidR="007E33E6">
        <w:rPr>
          <w:rFonts w:ascii="Verdana" w:hAnsi="Verdana"/>
          <w:sz w:val="18"/>
          <w:szCs w:val="18"/>
        </w:rPr>
        <w:t xml:space="preserve"> (term staat tussen haakjes zoals in tabel 3</w:t>
      </w:r>
      <w:r w:rsidR="001D6FF7">
        <w:rPr>
          <w:rFonts w:ascii="Verdana" w:hAnsi="Verdana"/>
          <w:sz w:val="18"/>
          <w:szCs w:val="18"/>
        </w:rPr>
        <w:t xml:space="preserve"> in bijlage</w:t>
      </w:r>
      <w:r w:rsidR="007E33E6">
        <w:rPr>
          <w:rFonts w:ascii="Verdana" w:hAnsi="Verdana"/>
          <w:sz w:val="18"/>
          <w:szCs w:val="18"/>
        </w:rPr>
        <w:t>)</w:t>
      </w:r>
      <w:r>
        <w:rPr>
          <w:rFonts w:ascii="Verdana" w:hAnsi="Verdana"/>
          <w:sz w:val="18"/>
          <w:szCs w:val="18"/>
        </w:rPr>
        <w:t>:</w:t>
      </w:r>
    </w:p>
    <w:p w14:paraId="0CA94A1E" w14:textId="20F231B6" w:rsidR="005559FC" w:rsidRDefault="0037663F">
      <w:pPr>
        <w:pStyle w:val="Plattetekst"/>
        <w:ind w:left="709" w:hanging="283"/>
        <w:rPr>
          <w:rFonts w:ascii="Verdana" w:eastAsia="Verdana" w:hAnsi="Verdana" w:cs="Verdana"/>
          <w:sz w:val="18"/>
          <w:szCs w:val="18"/>
        </w:rPr>
      </w:pPr>
      <w:r>
        <w:rPr>
          <w:rFonts w:ascii="Verdana" w:hAnsi="Verdana"/>
          <w:sz w:val="18"/>
          <w:szCs w:val="18"/>
        </w:rPr>
        <w:t>1: Ondersteuning van patiënten in het gebruik van technologie</w:t>
      </w:r>
      <w:r w:rsidR="007E33E6">
        <w:rPr>
          <w:rFonts w:ascii="Verdana" w:hAnsi="Verdana"/>
          <w:sz w:val="18"/>
          <w:szCs w:val="18"/>
        </w:rPr>
        <w:t xml:space="preserve"> (</w:t>
      </w:r>
      <w:proofErr w:type="spellStart"/>
      <w:r w:rsidR="007E33E6">
        <w:rPr>
          <w:rFonts w:ascii="Verdana" w:hAnsi="Verdana"/>
          <w:sz w:val="18"/>
          <w:szCs w:val="18"/>
        </w:rPr>
        <w:t>Patiëntenondersteuning</w:t>
      </w:r>
      <w:proofErr w:type="spellEnd"/>
      <w:r w:rsidR="007E33E6">
        <w:rPr>
          <w:rFonts w:ascii="Verdana" w:hAnsi="Verdana"/>
          <w:sz w:val="18"/>
          <w:szCs w:val="18"/>
        </w:rPr>
        <w:t>)</w:t>
      </w:r>
    </w:p>
    <w:p w14:paraId="558D0EFA" w14:textId="53AEA35D" w:rsidR="005559FC" w:rsidRDefault="0037663F">
      <w:pPr>
        <w:pStyle w:val="Plattetekst"/>
        <w:ind w:left="709" w:hanging="283"/>
        <w:rPr>
          <w:rFonts w:ascii="Verdana" w:eastAsia="Verdana" w:hAnsi="Verdana" w:cs="Verdana"/>
          <w:sz w:val="18"/>
          <w:szCs w:val="18"/>
        </w:rPr>
      </w:pPr>
      <w:r>
        <w:rPr>
          <w:rFonts w:ascii="Verdana" w:hAnsi="Verdana"/>
          <w:sz w:val="18"/>
          <w:szCs w:val="18"/>
        </w:rPr>
        <w:t>2: Training van patiënten in het gebruik van technologie als een middel ter versterking van hun sociaal netwerk</w:t>
      </w:r>
      <w:r w:rsidR="007E33E6">
        <w:rPr>
          <w:rFonts w:ascii="Verdana" w:hAnsi="Verdana"/>
          <w:sz w:val="18"/>
          <w:szCs w:val="18"/>
        </w:rPr>
        <w:t xml:space="preserve"> (</w:t>
      </w:r>
      <w:proofErr w:type="spellStart"/>
      <w:r w:rsidR="007E33E6">
        <w:rPr>
          <w:rFonts w:ascii="Verdana" w:hAnsi="Verdana"/>
          <w:sz w:val="18"/>
          <w:szCs w:val="18"/>
        </w:rPr>
        <w:t>Patiëntentraining</w:t>
      </w:r>
      <w:proofErr w:type="spellEnd"/>
      <w:r w:rsidR="007E33E6">
        <w:rPr>
          <w:rFonts w:ascii="Verdana" w:hAnsi="Verdana"/>
          <w:sz w:val="18"/>
          <w:szCs w:val="18"/>
        </w:rPr>
        <w:t>)</w:t>
      </w:r>
    </w:p>
    <w:p w14:paraId="1F8481DC" w14:textId="33CC2861" w:rsidR="005559FC" w:rsidRDefault="0037663F">
      <w:pPr>
        <w:pStyle w:val="Plattetekst"/>
        <w:ind w:left="709" w:hanging="283"/>
        <w:rPr>
          <w:rFonts w:ascii="Verdana" w:eastAsia="Verdana" w:hAnsi="Verdana" w:cs="Verdana"/>
          <w:sz w:val="18"/>
          <w:szCs w:val="18"/>
        </w:rPr>
      </w:pPr>
      <w:r>
        <w:rPr>
          <w:rFonts w:ascii="Verdana" w:hAnsi="Verdana"/>
          <w:sz w:val="18"/>
          <w:szCs w:val="18"/>
        </w:rPr>
        <w:t>3: Het verstrekken van gezondheidsbevordering op afstand</w:t>
      </w:r>
      <w:r w:rsidR="007E33E6">
        <w:rPr>
          <w:rFonts w:ascii="Verdana" w:hAnsi="Verdana"/>
          <w:sz w:val="18"/>
          <w:szCs w:val="18"/>
        </w:rPr>
        <w:t xml:space="preserve"> (Gezondheidspromotie)</w:t>
      </w:r>
    </w:p>
    <w:p w14:paraId="3976A41F" w14:textId="22F8272C" w:rsidR="005559FC" w:rsidRDefault="0037663F">
      <w:pPr>
        <w:pStyle w:val="Plattetekst"/>
        <w:ind w:left="709" w:hanging="283"/>
        <w:rPr>
          <w:rFonts w:ascii="Verdana" w:eastAsia="Verdana" w:hAnsi="Verdana" w:cs="Verdana"/>
          <w:sz w:val="18"/>
          <w:szCs w:val="18"/>
        </w:rPr>
      </w:pPr>
      <w:r>
        <w:rPr>
          <w:rFonts w:ascii="Verdana" w:hAnsi="Verdana"/>
          <w:sz w:val="18"/>
          <w:szCs w:val="18"/>
        </w:rPr>
        <w:t>4: Triage van inkomende gesprekken en alarmen</w:t>
      </w:r>
      <w:r w:rsidR="007E33E6">
        <w:rPr>
          <w:rFonts w:ascii="Verdana" w:hAnsi="Verdana"/>
          <w:sz w:val="18"/>
          <w:szCs w:val="18"/>
        </w:rPr>
        <w:t xml:space="preserve"> (Triage)</w:t>
      </w:r>
    </w:p>
    <w:p w14:paraId="178312E1" w14:textId="198E49E3" w:rsidR="005559FC" w:rsidRDefault="0037663F">
      <w:pPr>
        <w:pStyle w:val="Plattetekst"/>
        <w:ind w:left="709" w:hanging="283"/>
        <w:rPr>
          <w:rFonts w:ascii="Verdana" w:eastAsia="Verdana" w:hAnsi="Verdana" w:cs="Verdana"/>
          <w:sz w:val="18"/>
          <w:szCs w:val="18"/>
        </w:rPr>
      </w:pPr>
      <w:r>
        <w:rPr>
          <w:rFonts w:ascii="Verdana" w:hAnsi="Verdana"/>
          <w:sz w:val="18"/>
          <w:szCs w:val="18"/>
        </w:rPr>
        <w:t>5: Het analyseren en interpreteren van binnenkomende gegevens afkomstig van (automatische) apparaten voor zelf-meting</w:t>
      </w:r>
      <w:r w:rsidR="007E33E6">
        <w:rPr>
          <w:rFonts w:ascii="Verdana" w:hAnsi="Verdana"/>
          <w:sz w:val="18"/>
          <w:szCs w:val="18"/>
        </w:rPr>
        <w:t xml:space="preserve"> (Data-analyse)</w:t>
      </w:r>
    </w:p>
    <w:p w14:paraId="1A77FE82" w14:textId="2E2AC299" w:rsidR="005559FC" w:rsidRDefault="0037663F">
      <w:pPr>
        <w:pStyle w:val="Plattetekst"/>
        <w:ind w:left="709" w:hanging="283"/>
        <w:rPr>
          <w:rFonts w:ascii="Verdana" w:eastAsia="Verdana" w:hAnsi="Verdana" w:cs="Verdana"/>
          <w:sz w:val="18"/>
          <w:szCs w:val="18"/>
        </w:rPr>
      </w:pPr>
      <w:r>
        <w:rPr>
          <w:rFonts w:ascii="Verdana" w:hAnsi="Verdana"/>
          <w:sz w:val="18"/>
          <w:szCs w:val="18"/>
        </w:rPr>
        <w:t>6: Monitoring van lichaamsfuncties en levensstijl</w:t>
      </w:r>
      <w:r w:rsidR="007E33E6">
        <w:rPr>
          <w:rFonts w:ascii="Verdana" w:hAnsi="Verdana"/>
          <w:sz w:val="18"/>
          <w:szCs w:val="18"/>
        </w:rPr>
        <w:t xml:space="preserve"> (Monitoring)</w:t>
      </w:r>
    </w:p>
    <w:p w14:paraId="086B809F" w14:textId="09C53459" w:rsidR="005559FC" w:rsidRDefault="0037663F">
      <w:pPr>
        <w:pStyle w:val="Plattetekst"/>
        <w:ind w:left="709" w:hanging="283"/>
        <w:rPr>
          <w:rFonts w:ascii="Verdana" w:eastAsia="Verdana" w:hAnsi="Verdana" w:cs="Verdana"/>
          <w:sz w:val="18"/>
          <w:szCs w:val="18"/>
        </w:rPr>
      </w:pPr>
      <w:r>
        <w:rPr>
          <w:rFonts w:ascii="Verdana" w:hAnsi="Verdana"/>
          <w:sz w:val="18"/>
          <w:szCs w:val="18"/>
        </w:rPr>
        <w:t>7: Het verstrekken van psychosociale support</w:t>
      </w:r>
      <w:r w:rsidR="007E33E6">
        <w:rPr>
          <w:rFonts w:ascii="Verdana" w:hAnsi="Verdana"/>
          <w:sz w:val="18"/>
          <w:szCs w:val="18"/>
        </w:rPr>
        <w:t xml:space="preserve"> (Psychosociale ondersteuning)</w:t>
      </w:r>
    </w:p>
    <w:p w14:paraId="1F31FA81" w14:textId="35152B0D" w:rsidR="005559FC" w:rsidRDefault="0037663F">
      <w:pPr>
        <w:pStyle w:val="Plattetekst"/>
        <w:ind w:left="709" w:hanging="283"/>
        <w:rPr>
          <w:rFonts w:ascii="Verdana" w:eastAsia="Verdana" w:hAnsi="Verdana" w:cs="Verdana"/>
          <w:sz w:val="18"/>
          <w:szCs w:val="18"/>
        </w:rPr>
      </w:pPr>
      <w:r>
        <w:rPr>
          <w:rFonts w:ascii="Verdana" w:hAnsi="Verdana"/>
          <w:sz w:val="18"/>
          <w:szCs w:val="18"/>
        </w:rPr>
        <w:t xml:space="preserve">8: Het aanmoedigen van patiënten om </w:t>
      </w:r>
      <w:proofErr w:type="spellStart"/>
      <w:r>
        <w:rPr>
          <w:rFonts w:ascii="Verdana" w:hAnsi="Verdana"/>
          <w:sz w:val="18"/>
          <w:szCs w:val="18"/>
        </w:rPr>
        <w:t>gezondheidsbevorderende</w:t>
      </w:r>
      <w:proofErr w:type="spellEnd"/>
      <w:r>
        <w:rPr>
          <w:rFonts w:ascii="Verdana" w:hAnsi="Verdana"/>
          <w:sz w:val="18"/>
          <w:szCs w:val="18"/>
        </w:rPr>
        <w:t xml:space="preserve"> activiteiten</w:t>
      </w:r>
      <w:r w:rsidR="007E33E6">
        <w:rPr>
          <w:rFonts w:ascii="Verdana" w:hAnsi="Verdana"/>
          <w:sz w:val="18"/>
          <w:szCs w:val="18"/>
        </w:rPr>
        <w:t xml:space="preserve"> uit te voeren (Aanmoedigen)</w:t>
      </w:r>
    </w:p>
    <w:p w14:paraId="5B63D6D1" w14:textId="64F3445A" w:rsidR="005559FC" w:rsidRDefault="0037663F">
      <w:pPr>
        <w:pStyle w:val="Plattetekst"/>
        <w:ind w:left="709" w:hanging="283"/>
        <w:rPr>
          <w:rFonts w:ascii="Verdana" w:eastAsia="Verdana" w:hAnsi="Verdana" w:cs="Verdana"/>
          <w:sz w:val="18"/>
          <w:szCs w:val="18"/>
        </w:rPr>
      </w:pPr>
      <w:r>
        <w:rPr>
          <w:rFonts w:ascii="Verdana" w:hAnsi="Verdana"/>
          <w:sz w:val="18"/>
          <w:szCs w:val="18"/>
        </w:rPr>
        <w:t>9: Instrueren van patiënten, zorgverleners op vlak van zelfzorg</w:t>
      </w:r>
      <w:r w:rsidR="007E33E6">
        <w:rPr>
          <w:rFonts w:ascii="Verdana" w:hAnsi="Verdana"/>
          <w:sz w:val="18"/>
          <w:szCs w:val="18"/>
        </w:rPr>
        <w:t xml:space="preserve"> (Instrueren)</w:t>
      </w:r>
    </w:p>
    <w:p w14:paraId="2034F35C" w14:textId="6E32A9B6" w:rsidR="005559FC" w:rsidRDefault="0037663F">
      <w:pPr>
        <w:pStyle w:val="Plattetekst"/>
        <w:ind w:left="709" w:hanging="283"/>
        <w:rPr>
          <w:rFonts w:ascii="Verdana" w:eastAsia="Verdana" w:hAnsi="Verdana" w:cs="Verdana"/>
          <w:sz w:val="18"/>
          <w:szCs w:val="18"/>
        </w:rPr>
      </w:pPr>
      <w:r>
        <w:rPr>
          <w:rFonts w:ascii="Verdana" w:hAnsi="Verdana"/>
          <w:sz w:val="18"/>
          <w:szCs w:val="18"/>
        </w:rPr>
        <w:t>10: Het beoordelen van de capaciteit van de patië</w:t>
      </w:r>
      <w:r w:rsidR="001D6FF7">
        <w:rPr>
          <w:rFonts w:ascii="Verdana" w:hAnsi="Verdana"/>
          <w:sz w:val="18"/>
          <w:szCs w:val="18"/>
        </w:rPr>
        <w:t xml:space="preserve">nt om </w:t>
      </w:r>
      <w:proofErr w:type="spellStart"/>
      <w:r w:rsidR="001D6FF7">
        <w:rPr>
          <w:rFonts w:ascii="Verdana" w:hAnsi="Verdana"/>
          <w:sz w:val="18"/>
          <w:szCs w:val="18"/>
        </w:rPr>
        <w:t>tele</w:t>
      </w:r>
      <w:r>
        <w:rPr>
          <w:rFonts w:ascii="Verdana" w:hAnsi="Verdana"/>
          <w:sz w:val="18"/>
          <w:szCs w:val="18"/>
        </w:rPr>
        <w:t>health</w:t>
      </w:r>
      <w:proofErr w:type="spellEnd"/>
      <w:r>
        <w:rPr>
          <w:rFonts w:ascii="Verdana" w:hAnsi="Verdana"/>
          <w:sz w:val="18"/>
          <w:szCs w:val="18"/>
        </w:rPr>
        <w:t xml:space="preserve"> te gebruiken</w:t>
      </w:r>
      <w:r w:rsidR="007E33E6">
        <w:rPr>
          <w:rFonts w:ascii="Verdana" w:hAnsi="Verdana"/>
          <w:sz w:val="18"/>
          <w:szCs w:val="18"/>
        </w:rPr>
        <w:t xml:space="preserve"> (Beoordelen)</w:t>
      </w:r>
    </w:p>
    <w:p w14:paraId="2A68C553" w14:textId="2B8EC8F3" w:rsidR="005559FC" w:rsidRDefault="0037663F">
      <w:pPr>
        <w:pStyle w:val="Plattetekst"/>
        <w:ind w:left="709" w:hanging="283"/>
        <w:rPr>
          <w:rFonts w:ascii="Verdana" w:eastAsia="Verdana" w:hAnsi="Verdana" w:cs="Verdana"/>
          <w:sz w:val="18"/>
          <w:szCs w:val="18"/>
        </w:rPr>
      </w:pPr>
      <w:r>
        <w:rPr>
          <w:rFonts w:ascii="Verdana" w:hAnsi="Verdana"/>
          <w:sz w:val="18"/>
          <w:szCs w:val="18"/>
        </w:rPr>
        <w:t>11: Het evalueren en aanpassen van het zorgplan</w:t>
      </w:r>
      <w:r w:rsidR="007E33E6">
        <w:rPr>
          <w:rFonts w:ascii="Verdana" w:hAnsi="Verdana"/>
          <w:sz w:val="18"/>
          <w:szCs w:val="18"/>
        </w:rPr>
        <w:t xml:space="preserve"> (Evalueren)</w:t>
      </w:r>
    </w:p>
    <w:p w14:paraId="1066BDC6" w14:textId="16FFB7E0" w:rsidR="005559FC" w:rsidRDefault="0037663F">
      <w:pPr>
        <w:pStyle w:val="Plattetekst"/>
        <w:ind w:left="709" w:hanging="283"/>
        <w:rPr>
          <w:rFonts w:ascii="Verdana" w:eastAsia="Verdana" w:hAnsi="Verdana" w:cs="Verdana"/>
          <w:sz w:val="18"/>
          <w:szCs w:val="18"/>
        </w:rPr>
      </w:pPr>
      <w:r>
        <w:rPr>
          <w:rFonts w:ascii="Verdana" w:hAnsi="Verdana"/>
          <w:sz w:val="18"/>
          <w:szCs w:val="18"/>
        </w:rPr>
        <w:t xml:space="preserve">12: Coördinatie van de zorg gebruikmakend van </w:t>
      </w:r>
      <w:proofErr w:type="spellStart"/>
      <w:r>
        <w:rPr>
          <w:rFonts w:ascii="Verdana" w:hAnsi="Verdana"/>
          <w:sz w:val="18"/>
          <w:szCs w:val="18"/>
        </w:rPr>
        <w:t>telehealth</w:t>
      </w:r>
      <w:proofErr w:type="spellEnd"/>
      <w:r>
        <w:rPr>
          <w:rFonts w:ascii="Verdana" w:hAnsi="Verdana"/>
          <w:sz w:val="18"/>
          <w:szCs w:val="18"/>
        </w:rPr>
        <w:t xml:space="preserve"> technologie</w:t>
      </w:r>
      <w:r w:rsidR="007E33E6">
        <w:rPr>
          <w:rFonts w:ascii="Verdana" w:hAnsi="Verdana"/>
          <w:sz w:val="18"/>
          <w:szCs w:val="18"/>
        </w:rPr>
        <w:t xml:space="preserve"> (Coördineren)</w:t>
      </w:r>
    </w:p>
    <w:p w14:paraId="508B0662" w14:textId="32EC706D" w:rsidR="005559FC" w:rsidRDefault="0037663F">
      <w:pPr>
        <w:pStyle w:val="Plattetekst"/>
        <w:ind w:left="709" w:hanging="283"/>
        <w:rPr>
          <w:rFonts w:ascii="Verdana" w:eastAsia="Verdana" w:hAnsi="Verdana" w:cs="Verdana"/>
          <w:sz w:val="18"/>
          <w:szCs w:val="18"/>
        </w:rPr>
      </w:pPr>
      <w:r>
        <w:rPr>
          <w:rFonts w:ascii="Verdana" w:hAnsi="Verdana"/>
          <w:sz w:val="18"/>
          <w:szCs w:val="18"/>
        </w:rPr>
        <w:t>13: Onafhankelijke dubbele-check van medicatie met hoog risico</w:t>
      </w:r>
      <w:r w:rsidR="007E33E6">
        <w:rPr>
          <w:rFonts w:ascii="Verdana" w:hAnsi="Verdana"/>
          <w:sz w:val="18"/>
          <w:szCs w:val="18"/>
        </w:rPr>
        <w:t xml:space="preserve"> (Dubbel checken)</w:t>
      </w:r>
    </w:p>
    <w:p w14:paraId="0080B2F3" w14:textId="69969468" w:rsidR="005559FC" w:rsidRDefault="0037663F">
      <w:pPr>
        <w:pStyle w:val="Plattetekst"/>
        <w:ind w:left="709" w:hanging="283"/>
        <w:rPr>
          <w:rFonts w:ascii="Verdana" w:eastAsia="Verdana" w:hAnsi="Verdana" w:cs="Verdana"/>
          <w:sz w:val="18"/>
          <w:szCs w:val="18"/>
        </w:rPr>
      </w:pPr>
      <w:r>
        <w:rPr>
          <w:rFonts w:ascii="Verdana" w:hAnsi="Verdana"/>
          <w:sz w:val="18"/>
          <w:szCs w:val="18"/>
        </w:rPr>
        <w:t>14: Begeleiding en peer consultatie.</w:t>
      </w:r>
      <w:r w:rsidR="007E33E6">
        <w:rPr>
          <w:rFonts w:ascii="Verdana" w:hAnsi="Verdana"/>
          <w:sz w:val="18"/>
          <w:szCs w:val="18"/>
        </w:rPr>
        <w:t>(Peer consultatie)</w:t>
      </w:r>
    </w:p>
    <w:p w14:paraId="645DC37B" w14:textId="77777777" w:rsidR="005559FC" w:rsidRDefault="005559FC">
      <w:pPr>
        <w:pStyle w:val="Plattetekst"/>
        <w:rPr>
          <w:rFonts w:ascii="Verdana" w:eastAsia="Verdana" w:hAnsi="Verdana" w:cs="Verdana"/>
          <w:sz w:val="18"/>
          <w:szCs w:val="18"/>
        </w:rPr>
      </w:pPr>
    </w:p>
    <w:p w14:paraId="7C213028" w14:textId="3F366DAD" w:rsidR="005559FC" w:rsidRDefault="0037663F">
      <w:pPr>
        <w:pStyle w:val="Plattetekst"/>
        <w:ind w:firstLine="0"/>
        <w:rPr>
          <w:rFonts w:ascii="Verdana" w:eastAsia="Verdana" w:hAnsi="Verdana" w:cs="Verdana"/>
          <w:sz w:val="18"/>
          <w:szCs w:val="18"/>
        </w:rPr>
      </w:pPr>
      <w:r>
        <w:rPr>
          <w:rFonts w:ascii="Verdana" w:hAnsi="Verdana"/>
          <w:sz w:val="18"/>
          <w:szCs w:val="18"/>
        </w:rPr>
        <w:t>Om deze veertien NT-</w:t>
      </w:r>
      <w:proofErr w:type="spellStart"/>
      <w:r>
        <w:rPr>
          <w:rFonts w:ascii="Verdana" w:hAnsi="Verdana"/>
          <w:sz w:val="18"/>
          <w:szCs w:val="18"/>
        </w:rPr>
        <w:t>EPAs</w:t>
      </w:r>
      <w:proofErr w:type="spellEnd"/>
      <w:r>
        <w:rPr>
          <w:rFonts w:ascii="Verdana" w:hAnsi="Verdana"/>
          <w:sz w:val="18"/>
          <w:szCs w:val="18"/>
        </w:rPr>
        <w:t xml:space="preserve"> volledig te kunnen</w:t>
      </w:r>
      <w:r w:rsidR="0037517B">
        <w:rPr>
          <w:rFonts w:ascii="Verdana" w:hAnsi="Verdana"/>
          <w:sz w:val="18"/>
          <w:szCs w:val="18"/>
        </w:rPr>
        <w:t xml:space="preserve"> realiseren</w:t>
      </w:r>
      <w:r w:rsidR="0037517B">
        <w:t>,</w:t>
      </w:r>
      <w:r>
        <w:rPr>
          <w:rFonts w:ascii="Verdana" w:hAnsi="Verdana"/>
          <w:sz w:val="18"/>
          <w:szCs w:val="18"/>
        </w:rPr>
        <w:t xml:space="preserve"> bereikte het </w:t>
      </w:r>
      <w:proofErr w:type="spellStart"/>
      <w:r>
        <w:rPr>
          <w:rFonts w:ascii="Verdana" w:hAnsi="Verdana"/>
          <w:sz w:val="18"/>
          <w:szCs w:val="18"/>
        </w:rPr>
        <w:t>expertenpanel</w:t>
      </w:r>
      <w:proofErr w:type="spellEnd"/>
      <w:r>
        <w:rPr>
          <w:rFonts w:ascii="Verdana" w:hAnsi="Verdana"/>
          <w:sz w:val="18"/>
          <w:szCs w:val="18"/>
        </w:rPr>
        <w:t xml:space="preserve"> een akkoord dat er dertien verschillende types van </w:t>
      </w:r>
      <w:r w:rsidRPr="001D6FF7">
        <w:rPr>
          <w:rFonts w:ascii="Verdana" w:hAnsi="Verdana"/>
          <w:b/>
          <w:sz w:val="18"/>
          <w:szCs w:val="18"/>
        </w:rPr>
        <w:t>kennis</w:t>
      </w:r>
      <w:r>
        <w:rPr>
          <w:rFonts w:ascii="Verdana" w:hAnsi="Verdana"/>
          <w:sz w:val="18"/>
          <w:szCs w:val="18"/>
        </w:rPr>
        <w:t xml:space="preserve"> nodig waren om </w:t>
      </w:r>
      <w:proofErr w:type="spellStart"/>
      <w:r>
        <w:rPr>
          <w:rFonts w:ascii="Verdana" w:hAnsi="Verdana"/>
          <w:sz w:val="18"/>
          <w:szCs w:val="18"/>
        </w:rPr>
        <w:t>telehealth</w:t>
      </w:r>
      <w:proofErr w:type="spellEnd"/>
      <w:r>
        <w:rPr>
          <w:rFonts w:ascii="Verdana" w:hAnsi="Verdana"/>
          <w:sz w:val="18"/>
          <w:szCs w:val="18"/>
        </w:rPr>
        <w:t xml:space="preserve"> te voorzien, waarvan klinische kennis en </w:t>
      </w:r>
      <w:proofErr w:type="spellStart"/>
      <w:r>
        <w:rPr>
          <w:rFonts w:ascii="Verdana" w:hAnsi="Verdana"/>
          <w:sz w:val="18"/>
          <w:szCs w:val="18"/>
        </w:rPr>
        <w:t>procedurale</w:t>
      </w:r>
      <w:proofErr w:type="spellEnd"/>
      <w:r>
        <w:rPr>
          <w:rFonts w:ascii="Verdana" w:hAnsi="Verdana"/>
          <w:sz w:val="18"/>
          <w:szCs w:val="18"/>
        </w:rPr>
        <w:t xml:space="preserve"> kennis de twee meest voorkomende waren.</w:t>
      </w:r>
    </w:p>
    <w:p w14:paraId="2041581C" w14:textId="7959F538" w:rsidR="005559FC" w:rsidRDefault="0037517B">
      <w:pPr>
        <w:pStyle w:val="Plattetekst"/>
        <w:ind w:firstLine="0"/>
        <w:rPr>
          <w:rFonts w:ascii="Verdana" w:eastAsia="Verdana" w:hAnsi="Verdana" w:cs="Verdana"/>
          <w:sz w:val="18"/>
          <w:szCs w:val="18"/>
        </w:rPr>
      </w:pPr>
      <w:r>
        <w:rPr>
          <w:rFonts w:ascii="Verdana" w:hAnsi="Verdana"/>
          <w:sz w:val="18"/>
          <w:szCs w:val="18"/>
        </w:rPr>
        <w:t>Daarnaast werden er t</w:t>
      </w:r>
      <w:r w:rsidR="0037663F">
        <w:rPr>
          <w:rFonts w:ascii="Verdana" w:hAnsi="Verdana"/>
          <w:sz w:val="18"/>
          <w:szCs w:val="18"/>
        </w:rPr>
        <w:t xml:space="preserve">waalf verschillende </w:t>
      </w:r>
      <w:r w:rsidR="0037663F" w:rsidRPr="001D6FF7">
        <w:rPr>
          <w:rFonts w:ascii="Verdana" w:hAnsi="Verdana"/>
          <w:b/>
          <w:sz w:val="18"/>
          <w:szCs w:val="18"/>
        </w:rPr>
        <w:t>attitudes</w:t>
      </w:r>
      <w:r w:rsidR="0037663F">
        <w:rPr>
          <w:rFonts w:ascii="Verdana" w:hAnsi="Verdana"/>
          <w:sz w:val="18"/>
          <w:szCs w:val="18"/>
        </w:rPr>
        <w:t xml:space="preserve"> werden weerhouden. ‘Een houding ten opzichte van </w:t>
      </w:r>
      <w:proofErr w:type="spellStart"/>
      <w:r w:rsidR="0037663F">
        <w:rPr>
          <w:rFonts w:ascii="Verdana" w:hAnsi="Verdana"/>
          <w:sz w:val="18"/>
          <w:szCs w:val="18"/>
        </w:rPr>
        <w:t>zelf-management</w:t>
      </w:r>
      <w:proofErr w:type="spellEnd"/>
      <w:r w:rsidR="0037663F">
        <w:rPr>
          <w:rFonts w:ascii="Verdana" w:hAnsi="Verdana"/>
          <w:sz w:val="18"/>
          <w:szCs w:val="18"/>
        </w:rPr>
        <w:t xml:space="preserve">/empowerment te steunen’ en ‘het gebruik van een ethisch correcte attitude tijdens </w:t>
      </w:r>
      <w:proofErr w:type="spellStart"/>
      <w:r w:rsidR="0037663F">
        <w:rPr>
          <w:rFonts w:ascii="Verdana" w:hAnsi="Verdana"/>
          <w:sz w:val="18"/>
          <w:szCs w:val="18"/>
        </w:rPr>
        <w:t>videoconfercence</w:t>
      </w:r>
      <w:proofErr w:type="spellEnd"/>
      <w:r w:rsidR="0037663F">
        <w:rPr>
          <w:rFonts w:ascii="Verdana" w:hAnsi="Verdana"/>
          <w:sz w:val="18"/>
          <w:szCs w:val="18"/>
        </w:rPr>
        <w:t>’ waren het meest frequent geselecteerd door de experten evenals het attitude ‘geduld’. Uit de gecodeerde interviews van patiënten kwam de attitude ‘ethisch besef’ heel sterk naar voor.</w:t>
      </w:r>
    </w:p>
    <w:p w14:paraId="05DDDB1B" w14:textId="77777777" w:rsidR="005559FC" w:rsidRDefault="0037663F">
      <w:pPr>
        <w:pStyle w:val="Plattetekst"/>
        <w:ind w:firstLine="0"/>
        <w:rPr>
          <w:rFonts w:ascii="Verdana" w:eastAsia="Verdana" w:hAnsi="Verdana" w:cs="Verdana"/>
          <w:sz w:val="18"/>
          <w:szCs w:val="18"/>
        </w:rPr>
      </w:pPr>
      <w:r>
        <w:rPr>
          <w:rFonts w:ascii="Verdana" w:hAnsi="Verdana"/>
          <w:sz w:val="18"/>
          <w:szCs w:val="18"/>
        </w:rPr>
        <w:t xml:space="preserve">Op vlak van </w:t>
      </w:r>
      <w:r w:rsidRPr="001D6FF7">
        <w:rPr>
          <w:rFonts w:ascii="Verdana" w:hAnsi="Verdana"/>
          <w:b/>
          <w:sz w:val="18"/>
          <w:szCs w:val="18"/>
        </w:rPr>
        <w:t>vaardigheden</w:t>
      </w:r>
      <w:r>
        <w:rPr>
          <w:rFonts w:ascii="Verdana" w:hAnsi="Verdana"/>
          <w:sz w:val="18"/>
          <w:szCs w:val="18"/>
        </w:rPr>
        <w:t xml:space="preserve"> bereikte men consensus over 27 verschillende vaardigheden. De belangrijkste vaardigheden hier zijn: ‘communicatievaardigheden’, ‘</w:t>
      </w:r>
      <w:proofErr w:type="spellStart"/>
      <w:r>
        <w:rPr>
          <w:rFonts w:ascii="Verdana" w:hAnsi="Verdana"/>
          <w:sz w:val="18"/>
          <w:szCs w:val="18"/>
        </w:rPr>
        <w:t>coachingsvaardigheden</w:t>
      </w:r>
      <w:proofErr w:type="spellEnd"/>
      <w:r>
        <w:rPr>
          <w:rFonts w:ascii="Verdana" w:hAnsi="Verdana"/>
          <w:sz w:val="18"/>
          <w:szCs w:val="18"/>
        </w:rPr>
        <w:t xml:space="preserve">’, ‘analytische vaardigheden’ en de vaardigheid om ‘klinische expertise effectief te kunnen combineren met </w:t>
      </w:r>
      <w:proofErr w:type="spellStart"/>
      <w:r>
        <w:rPr>
          <w:rFonts w:ascii="Verdana" w:hAnsi="Verdana"/>
          <w:sz w:val="18"/>
          <w:szCs w:val="18"/>
        </w:rPr>
        <w:t>telehealth</w:t>
      </w:r>
      <w:proofErr w:type="spellEnd"/>
      <w:r>
        <w:rPr>
          <w:rFonts w:ascii="Verdana" w:hAnsi="Verdana"/>
          <w:sz w:val="18"/>
          <w:szCs w:val="18"/>
        </w:rPr>
        <w:t xml:space="preserve"> technologie in het nemen van beslissingen’.</w:t>
      </w:r>
    </w:p>
    <w:p w14:paraId="2B2B3F60" w14:textId="5FF8B373" w:rsidR="005559FC" w:rsidRDefault="0037517B">
      <w:pPr>
        <w:pStyle w:val="Plattetekst"/>
        <w:ind w:firstLine="0"/>
        <w:rPr>
          <w:rFonts w:ascii="Verdana" w:eastAsia="Verdana" w:hAnsi="Verdana" w:cs="Verdana"/>
          <w:sz w:val="18"/>
          <w:szCs w:val="18"/>
        </w:rPr>
      </w:pPr>
      <w:r>
        <w:rPr>
          <w:rFonts w:ascii="Verdana" w:eastAsia="Verdana" w:hAnsi="Verdana" w:cs="Verdana"/>
          <w:sz w:val="18"/>
          <w:szCs w:val="18"/>
        </w:rPr>
        <w:t>(overzicht zie tabel 3 in bijlage)</w:t>
      </w:r>
    </w:p>
    <w:p w14:paraId="352B11EE" w14:textId="77777777" w:rsidR="005559FC" w:rsidRDefault="005559FC">
      <w:pPr>
        <w:pStyle w:val="Plattetekst"/>
        <w:ind w:firstLine="0"/>
        <w:rPr>
          <w:rFonts w:ascii="Verdana" w:eastAsia="Verdana" w:hAnsi="Verdana" w:cs="Verdana"/>
          <w:sz w:val="18"/>
          <w:szCs w:val="18"/>
        </w:rPr>
      </w:pPr>
    </w:p>
    <w:p w14:paraId="505B98F3" w14:textId="77777777" w:rsidR="005559FC" w:rsidRDefault="005559FC">
      <w:pPr>
        <w:pStyle w:val="Plattetekst"/>
        <w:ind w:firstLine="0"/>
        <w:rPr>
          <w:rFonts w:ascii="Verdana" w:eastAsia="Verdana" w:hAnsi="Verdana" w:cs="Verdana"/>
          <w:sz w:val="18"/>
          <w:szCs w:val="18"/>
        </w:rPr>
      </w:pPr>
    </w:p>
    <w:p w14:paraId="650772AC" w14:textId="77777777" w:rsidR="005559FC" w:rsidRDefault="0037663F">
      <w:pPr>
        <w:pStyle w:val="Plattetekst"/>
        <w:ind w:firstLine="0"/>
        <w:rPr>
          <w:rFonts w:ascii="Verdana" w:eastAsia="Verdana" w:hAnsi="Verdana" w:cs="Verdana"/>
          <w:b/>
          <w:bCs/>
          <w:sz w:val="18"/>
          <w:szCs w:val="18"/>
        </w:rPr>
      </w:pPr>
      <w:r>
        <w:rPr>
          <w:rFonts w:ascii="Verdana" w:hAnsi="Verdana"/>
          <w:b/>
          <w:bCs/>
          <w:sz w:val="18"/>
          <w:szCs w:val="18"/>
        </w:rPr>
        <w:lastRenderedPageBreak/>
        <w:t>Reflectie</w:t>
      </w:r>
    </w:p>
    <w:p w14:paraId="69C72CDD" w14:textId="76FE7134" w:rsidR="005559FC" w:rsidRDefault="0037663F">
      <w:pPr>
        <w:pStyle w:val="Plattetekst"/>
        <w:ind w:firstLine="0"/>
        <w:rPr>
          <w:rFonts w:ascii="Verdana" w:eastAsia="Verdana" w:hAnsi="Verdana" w:cs="Verdana"/>
          <w:sz w:val="18"/>
          <w:szCs w:val="18"/>
        </w:rPr>
      </w:pPr>
      <w:r>
        <w:rPr>
          <w:rFonts w:ascii="Verdana" w:hAnsi="Verdana"/>
          <w:sz w:val="18"/>
          <w:szCs w:val="18"/>
        </w:rPr>
        <w:t xml:space="preserve">Het onderzoek heeft zijn beperkingen doordat het </w:t>
      </w:r>
      <w:proofErr w:type="spellStart"/>
      <w:r>
        <w:rPr>
          <w:rFonts w:ascii="Verdana" w:hAnsi="Verdana"/>
          <w:sz w:val="18"/>
          <w:szCs w:val="18"/>
        </w:rPr>
        <w:t>expertenpanel</w:t>
      </w:r>
      <w:proofErr w:type="spellEnd"/>
      <w:r>
        <w:rPr>
          <w:rFonts w:ascii="Verdana" w:hAnsi="Verdana"/>
          <w:sz w:val="18"/>
          <w:szCs w:val="18"/>
        </w:rPr>
        <w:t xml:space="preserve"> bijvoorbeeld meer dan gehalveerd is, waardoor er toch aan betrouwbaarheid wordt ingeboet. We kunnen dus aannemen dat deze competenties een indicatie geven en niet noodzakelijk exhaustief zijn. Doch de resultaten zijn wel degelijk interessant </w:t>
      </w:r>
      <w:r w:rsidR="001D6FF7">
        <w:rPr>
          <w:rFonts w:ascii="Verdana" w:hAnsi="Verdana"/>
          <w:sz w:val="18"/>
          <w:szCs w:val="18"/>
        </w:rPr>
        <w:t>en kunnen informatief zijn nu</w:t>
      </w:r>
      <w:r>
        <w:rPr>
          <w:rFonts w:ascii="Verdana" w:hAnsi="Verdana"/>
          <w:sz w:val="18"/>
          <w:szCs w:val="18"/>
        </w:rPr>
        <w:t xml:space="preserve"> het curriculum voor de professionele bachelor grondig </w:t>
      </w:r>
      <w:r w:rsidR="001D6FF7">
        <w:rPr>
          <w:rFonts w:ascii="Verdana" w:hAnsi="Verdana"/>
          <w:sz w:val="18"/>
          <w:szCs w:val="18"/>
        </w:rPr>
        <w:t>wordt</w:t>
      </w:r>
      <w:r>
        <w:rPr>
          <w:rFonts w:ascii="Verdana" w:hAnsi="Verdana"/>
          <w:sz w:val="18"/>
          <w:szCs w:val="18"/>
        </w:rPr>
        <w:t xml:space="preserve"> herteken</w:t>
      </w:r>
      <w:r w:rsidR="001D6FF7">
        <w:rPr>
          <w:rFonts w:ascii="Verdana" w:hAnsi="Verdana"/>
          <w:sz w:val="18"/>
          <w:szCs w:val="18"/>
        </w:rPr>
        <w:t>d in functie van</w:t>
      </w:r>
      <w:r>
        <w:rPr>
          <w:rFonts w:ascii="Verdana" w:hAnsi="Verdana"/>
          <w:sz w:val="18"/>
          <w:szCs w:val="18"/>
        </w:rPr>
        <w:t xml:space="preserve"> een vierjarige opleiding.</w:t>
      </w:r>
    </w:p>
    <w:p w14:paraId="19110835" w14:textId="7927E5EF" w:rsidR="005559FC" w:rsidRDefault="0037663F" w:rsidP="00605BC8">
      <w:pPr>
        <w:pStyle w:val="Plattetekst"/>
        <w:ind w:firstLine="0"/>
        <w:rPr>
          <w:rFonts w:ascii="Verdana" w:eastAsia="Verdana" w:hAnsi="Verdana" w:cs="Verdana"/>
          <w:sz w:val="18"/>
          <w:szCs w:val="18"/>
        </w:rPr>
      </w:pPr>
      <w:r>
        <w:rPr>
          <w:rFonts w:ascii="Verdana" w:hAnsi="Verdana"/>
          <w:sz w:val="18"/>
          <w:szCs w:val="18"/>
        </w:rPr>
        <w:t>D</w:t>
      </w:r>
      <w:r w:rsidR="001D6FF7">
        <w:rPr>
          <w:rFonts w:ascii="Verdana" w:hAnsi="Verdana"/>
          <w:sz w:val="18"/>
          <w:szCs w:val="18"/>
        </w:rPr>
        <w:t>it onderzoek stelt mij ook</w:t>
      </w:r>
      <w:r>
        <w:rPr>
          <w:rFonts w:ascii="Verdana" w:hAnsi="Verdana"/>
          <w:sz w:val="18"/>
          <w:szCs w:val="18"/>
        </w:rPr>
        <w:t xml:space="preserve"> gerust. De </w:t>
      </w:r>
      <w:proofErr w:type="spellStart"/>
      <w:r>
        <w:rPr>
          <w:rFonts w:ascii="Verdana" w:hAnsi="Verdana"/>
          <w:sz w:val="18"/>
          <w:szCs w:val="18"/>
        </w:rPr>
        <w:t>oplijsting</w:t>
      </w:r>
      <w:proofErr w:type="spellEnd"/>
      <w:r>
        <w:rPr>
          <w:rFonts w:ascii="Verdana" w:hAnsi="Verdana"/>
          <w:sz w:val="18"/>
          <w:szCs w:val="18"/>
        </w:rPr>
        <w:t xml:space="preserve"> van de specifieke competenties, gekoppeld aan kennis, vaardigheden en attitudes zijn niet</w:t>
      </w:r>
      <w:r w:rsidR="0037517B">
        <w:rPr>
          <w:rFonts w:ascii="Verdana" w:hAnsi="Verdana"/>
          <w:sz w:val="18"/>
          <w:szCs w:val="18"/>
        </w:rPr>
        <w:t xml:space="preserve"> nieuw en heel herkenbaar </w:t>
      </w:r>
      <w:r>
        <w:rPr>
          <w:rFonts w:ascii="Verdana" w:hAnsi="Verdana"/>
          <w:sz w:val="18"/>
          <w:szCs w:val="18"/>
        </w:rPr>
        <w:t xml:space="preserve">met </w:t>
      </w:r>
      <w:r w:rsidR="0037517B">
        <w:rPr>
          <w:rFonts w:ascii="Verdana" w:hAnsi="Verdana"/>
          <w:sz w:val="18"/>
          <w:szCs w:val="18"/>
        </w:rPr>
        <w:t xml:space="preserve">de competenties die het verpleegkundig onderwijs </w:t>
      </w:r>
      <w:r w:rsidR="001D6FF7">
        <w:rPr>
          <w:rFonts w:ascii="Verdana" w:hAnsi="Verdana"/>
          <w:sz w:val="18"/>
          <w:szCs w:val="18"/>
        </w:rPr>
        <w:t xml:space="preserve">vandaag reeds </w:t>
      </w:r>
      <w:r w:rsidR="0037517B">
        <w:rPr>
          <w:rFonts w:ascii="Verdana" w:hAnsi="Verdana"/>
          <w:sz w:val="18"/>
          <w:szCs w:val="18"/>
        </w:rPr>
        <w:t>nastreeft</w:t>
      </w:r>
      <w:r>
        <w:rPr>
          <w:rFonts w:ascii="Verdana" w:hAnsi="Verdana"/>
          <w:sz w:val="18"/>
          <w:szCs w:val="18"/>
        </w:rPr>
        <w:t xml:space="preserve">. Communicatievaardigheden, </w:t>
      </w:r>
      <w:proofErr w:type="spellStart"/>
      <w:r>
        <w:rPr>
          <w:rFonts w:ascii="Verdana" w:hAnsi="Verdana"/>
          <w:sz w:val="18"/>
          <w:szCs w:val="18"/>
        </w:rPr>
        <w:t>coachings</w:t>
      </w:r>
      <w:proofErr w:type="spellEnd"/>
      <w:r w:rsidR="001D6FF7">
        <w:rPr>
          <w:rFonts w:ascii="Verdana" w:hAnsi="Verdana"/>
          <w:sz w:val="18"/>
          <w:szCs w:val="18"/>
        </w:rPr>
        <w:t>-</w:t>
      </w:r>
      <w:r>
        <w:rPr>
          <w:rFonts w:ascii="Verdana" w:hAnsi="Verdana"/>
          <w:sz w:val="18"/>
          <w:szCs w:val="18"/>
        </w:rPr>
        <w:t xml:space="preserve">vaardigheden, de mogelijkheid om klinische ervaring te combineren met </w:t>
      </w:r>
      <w:proofErr w:type="spellStart"/>
      <w:r>
        <w:rPr>
          <w:rFonts w:ascii="Verdana" w:hAnsi="Verdana"/>
          <w:sz w:val="18"/>
          <w:szCs w:val="18"/>
        </w:rPr>
        <w:t>telehealth</w:t>
      </w:r>
      <w:proofErr w:type="spellEnd"/>
      <w:r>
        <w:rPr>
          <w:rFonts w:ascii="Verdana" w:hAnsi="Verdana"/>
          <w:sz w:val="18"/>
          <w:szCs w:val="18"/>
        </w:rPr>
        <w:t xml:space="preserve">, klinische kennis, ethisch besef en een ondersteunende houding werden immers als de belangrijkste competenties voor verpleegkundigen gezien om </w:t>
      </w:r>
      <w:proofErr w:type="spellStart"/>
      <w:r>
        <w:rPr>
          <w:rFonts w:ascii="Verdana" w:hAnsi="Verdana"/>
          <w:sz w:val="18"/>
          <w:szCs w:val="18"/>
        </w:rPr>
        <w:t>telehealth</w:t>
      </w:r>
      <w:proofErr w:type="spellEnd"/>
      <w:r>
        <w:rPr>
          <w:rFonts w:ascii="Verdana" w:hAnsi="Verdana"/>
          <w:sz w:val="18"/>
          <w:szCs w:val="18"/>
        </w:rPr>
        <w:t xml:space="preserve"> aan te bieden. Deze bevindingen komen overeen met de resultaten uit</w:t>
      </w:r>
      <w:r w:rsidR="0037517B">
        <w:rPr>
          <w:rFonts w:ascii="Verdana" w:hAnsi="Verdana"/>
          <w:sz w:val="18"/>
          <w:szCs w:val="18"/>
        </w:rPr>
        <w:t xml:space="preserve"> eerder</w:t>
      </w:r>
      <w:r>
        <w:rPr>
          <w:rFonts w:ascii="Verdana" w:hAnsi="Verdana"/>
          <w:sz w:val="18"/>
          <w:szCs w:val="18"/>
        </w:rPr>
        <w:t xml:space="preserve"> onderzoek, waar ook gelijkaardige competenties werden weerhouden (</w:t>
      </w:r>
      <w:proofErr w:type="spellStart"/>
      <w:r>
        <w:rPr>
          <w:rFonts w:ascii="Verdana" w:hAnsi="Verdana"/>
          <w:sz w:val="18"/>
          <w:szCs w:val="18"/>
        </w:rPr>
        <w:t>Barakat</w:t>
      </w:r>
      <w:proofErr w:type="spellEnd"/>
      <w:r>
        <w:rPr>
          <w:rFonts w:ascii="Verdana" w:hAnsi="Verdana"/>
          <w:sz w:val="18"/>
          <w:szCs w:val="18"/>
        </w:rPr>
        <w:t xml:space="preserve"> et al., 2013). </w:t>
      </w:r>
    </w:p>
    <w:p w14:paraId="3D749EA3" w14:textId="379F6540" w:rsidR="005559FC" w:rsidRDefault="0037663F">
      <w:pPr>
        <w:pStyle w:val="Plattetekst"/>
        <w:ind w:firstLine="0"/>
        <w:rPr>
          <w:rFonts w:ascii="Verdana" w:eastAsia="Verdana" w:hAnsi="Verdana" w:cs="Verdana"/>
          <w:sz w:val="18"/>
          <w:szCs w:val="18"/>
        </w:rPr>
      </w:pPr>
      <w:r>
        <w:rPr>
          <w:rFonts w:ascii="Verdana" w:hAnsi="Verdana"/>
          <w:sz w:val="18"/>
          <w:szCs w:val="18"/>
        </w:rPr>
        <w:t>Het interessante uit dit onderzoek is dat het gaat om een onderzoek in Nederland dat net als Vlaanderen bezig is met het uittekenen van een nieuw curriculum van vier jaar waarvan de eerste afgestudeerden, net als in Vlaanderen in 2020 zullen afstuderen. Voor de ontwikkeling van het curriculum in Nederland maakten de experten gebruik van een initiële lijst van 52 competenties. Deze lijst werd ook als uitgangspunt voor dit onderzoek gebruikt. Deze lijst kunnen we opdelen in algemene en specifieke of nieuwe competenties. Dit onderzoek toont aan dat voor ‘</w:t>
      </w:r>
      <w:proofErr w:type="spellStart"/>
      <w:r>
        <w:rPr>
          <w:rFonts w:ascii="Verdana" w:hAnsi="Verdana"/>
          <w:sz w:val="18"/>
          <w:szCs w:val="18"/>
        </w:rPr>
        <w:t>telehealth</w:t>
      </w:r>
      <w:proofErr w:type="spellEnd"/>
      <w:r>
        <w:rPr>
          <w:rFonts w:ascii="Verdana" w:hAnsi="Verdana"/>
          <w:sz w:val="18"/>
          <w:szCs w:val="18"/>
        </w:rPr>
        <w:t xml:space="preserve">’ vooral een beroep wordt gedaan op generieke competenties zoals competenties met betrekking tot communicatie, klinische expertise, geduld en ethisch besef. Dit is voor mij </w:t>
      </w:r>
      <w:r w:rsidR="0037517B">
        <w:rPr>
          <w:rFonts w:ascii="Verdana" w:hAnsi="Verdana"/>
          <w:sz w:val="18"/>
          <w:szCs w:val="18"/>
        </w:rPr>
        <w:t xml:space="preserve">zeer </w:t>
      </w:r>
      <w:r>
        <w:rPr>
          <w:rFonts w:ascii="Verdana" w:hAnsi="Verdana"/>
          <w:sz w:val="18"/>
          <w:szCs w:val="18"/>
        </w:rPr>
        <w:t xml:space="preserve">geruststellend </w:t>
      </w:r>
      <w:r w:rsidR="0037517B">
        <w:rPr>
          <w:rFonts w:ascii="Verdana" w:hAnsi="Verdana"/>
          <w:sz w:val="18"/>
          <w:szCs w:val="18"/>
        </w:rPr>
        <w:t>ten tijde van</w:t>
      </w:r>
      <w:r>
        <w:rPr>
          <w:rFonts w:ascii="Verdana" w:hAnsi="Verdana"/>
          <w:sz w:val="18"/>
          <w:szCs w:val="18"/>
        </w:rPr>
        <w:t xml:space="preserve"> een curriculumhervorming</w:t>
      </w:r>
      <w:r w:rsidR="0037517B">
        <w:rPr>
          <w:rFonts w:ascii="Verdana" w:hAnsi="Verdana"/>
          <w:sz w:val="18"/>
          <w:szCs w:val="18"/>
        </w:rPr>
        <w:t xml:space="preserve">. Velen onder ons zijn vertrokken vanuit de bestaand onderzoek, getoetst aan de praktijk met competenties die uitgezet zijn in leerlijnen, leerdoelen … . </w:t>
      </w:r>
      <w:r w:rsidR="00605BC8">
        <w:rPr>
          <w:rFonts w:ascii="Verdana" w:hAnsi="Verdana"/>
          <w:sz w:val="18"/>
          <w:szCs w:val="18"/>
        </w:rPr>
        <w:t xml:space="preserve">Gezien dit onderzoek aantoont dat voor </w:t>
      </w:r>
      <w:proofErr w:type="spellStart"/>
      <w:r w:rsidR="00605BC8">
        <w:rPr>
          <w:rFonts w:ascii="Verdana" w:hAnsi="Verdana"/>
          <w:sz w:val="18"/>
          <w:szCs w:val="18"/>
        </w:rPr>
        <w:t>telehealth</w:t>
      </w:r>
      <w:proofErr w:type="spellEnd"/>
      <w:r>
        <w:rPr>
          <w:rFonts w:ascii="Verdana" w:hAnsi="Verdana"/>
          <w:sz w:val="18"/>
          <w:szCs w:val="18"/>
        </w:rPr>
        <w:t xml:space="preserve"> </w:t>
      </w:r>
      <w:r w:rsidR="00605BC8">
        <w:rPr>
          <w:rFonts w:ascii="Verdana" w:hAnsi="Verdana"/>
          <w:sz w:val="18"/>
          <w:szCs w:val="18"/>
        </w:rPr>
        <w:t>er geen nieuwe en/of extra nieuwe competenties nodig zijn</w:t>
      </w:r>
      <w:r w:rsidR="001D6FF7">
        <w:rPr>
          <w:rFonts w:ascii="Verdana" w:hAnsi="Verdana"/>
          <w:sz w:val="18"/>
          <w:szCs w:val="18"/>
        </w:rPr>
        <w:t>, biedt dit</w:t>
      </w:r>
      <w:r w:rsidR="00605BC8">
        <w:rPr>
          <w:rFonts w:ascii="Verdana" w:hAnsi="Verdana"/>
          <w:sz w:val="18"/>
          <w:szCs w:val="18"/>
        </w:rPr>
        <w:t xml:space="preserve"> een geruststelling omdat</w:t>
      </w:r>
      <w:r>
        <w:rPr>
          <w:rFonts w:ascii="Verdana" w:hAnsi="Verdana"/>
          <w:sz w:val="18"/>
          <w:szCs w:val="18"/>
        </w:rPr>
        <w:t xml:space="preserve"> je weet dat je bij de ontwikkel</w:t>
      </w:r>
      <w:r w:rsidR="00605BC8">
        <w:rPr>
          <w:rFonts w:ascii="Verdana" w:hAnsi="Verdana"/>
          <w:sz w:val="18"/>
          <w:szCs w:val="18"/>
        </w:rPr>
        <w:t>ing van het curriculum vandaag</w:t>
      </w:r>
      <w:r>
        <w:rPr>
          <w:rFonts w:ascii="Verdana" w:hAnsi="Verdana"/>
          <w:sz w:val="18"/>
          <w:szCs w:val="18"/>
        </w:rPr>
        <w:t xml:space="preserve">, je (normaal gezien deze competenties </w:t>
      </w:r>
      <w:r w:rsidR="00605BC8">
        <w:rPr>
          <w:rFonts w:ascii="Verdana" w:hAnsi="Verdana"/>
          <w:sz w:val="18"/>
          <w:szCs w:val="18"/>
        </w:rPr>
        <w:t xml:space="preserve">reeds </w:t>
      </w:r>
      <w:r>
        <w:rPr>
          <w:rFonts w:ascii="Verdana" w:hAnsi="Verdana"/>
          <w:sz w:val="18"/>
          <w:szCs w:val="18"/>
        </w:rPr>
        <w:t xml:space="preserve">insluit in je curriculum), </w:t>
      </w:r>
      <w:r w:rsidR="00605BC8">
        <w:rPr>
          <w:rFonts w:ascii="Verdana" w:hAnsi="Verdana"/>
          <w:sz w:val="18"/>
          <w:szCs w:val="18"/>
        </w:rPr>
        <w:t>en je zo</w:t>
      </w:r>
      <w:r>
        <w:rPr>
          <w:rFonts w:ascii="Verdana" w:hAnsi="Verdana"/>
          <w:sz w:val="18"/>
          <w:szCs w:val="18"/>
        </w:rPr>
        <w:t xml:space="preserve"> reeds anticipeert op de introductie van </w:t>
      </w:r>
      <w:proofErr w:type="spellStart"/>
      <w:r>
        <w:rPr>
          <w:rFonts w:ascii="Verdana" w:hAnsi="Verdana"/>
          <w:sz w:val="18"/>
          <w:szCs w:val="18"/>
        </w:rPr>
        <w:t>telehealth</w:t>
      </w:r>
      <w:proofErr w:type="spellEnd"/>
      <w:r>
        <w:rPr>
          <w:rFonts w:ascii="Verdana" w:hAnsi="Verdana"/>
          <w:sz w:val="18"/>
          <w:szCs w:val="18"/>
        </w:rPr>
        <w:t>. Bij het oefenen in klas, labo of de praktijk, volstaat het dan om een extra alertheid in te bouwen om deze generieke competenties ook in het ‘technologische’ domein te duiden</w:t>
      </w:r>
      <w:r w:rsidR="00605BC8">
        <w:rPr>
          <w:rFonts w:ascii="Verdana" w:hAnsi="Verdana"/>
          <w:sz w:val="18"/>
          <w:szCs w:val="18"/>
        </w:rPr>
        <w:t xml:space="preserve"> naar de studenten</w:t>
      </w:r>
      <w:r>
        <w:rPr>
          <w:rFonts w:ascii="Verdana" w:hAnsi="Verdana"/>
          <w:sz w:val="18"/>
          <w:szCs w:val="18"/>
        </w:rPr>
        <w:t xml:space="preserve">, zodat </w:t>
      </w:r>
      <w:r w:rsidR="00605BC8">
        <w:rPr>
          <w:rFonts w:ascii="Verdana" w:hAnsi="Verdana"/>
          <w:sz w:val="18"/>
          <w:szCs w:val="18"/>
        </w:rPr>
        <w:t xml:space="preserve">de studenten alert worden gemaakt op het inzetten van deze competenties in </w:t>
      </w:r>
      <w:proofErr w:type="spellStart"/>
      <w:r w:rsidR="00605BC8">
        <w:rPr>
          <w:rFonts w:ascii="Verdana" w:hAnsi="Verdana"/>
          <w:sz w:val="18"/>
          <w:szCs w:val="18"/>
        </w:rPr>
        <w:t>telehealth</w:t>
      </w:r>
      <w:proofErr w:type="spellEnd"/>
      <w:r>
        <w:rPr>
          <w:rFonts w:ascii="Verdana" w:hAnsi="Verdana"/>
          <w:sz w:val="18"/>
          <w:szCs w:val="18"/>
        </w:rPr>
        <w:t xml:space="preserve">. Toch zou ik nog iets verder gaan, gezien dit onderzoek wel duidelijk maakt dat je best een (zeer bewuste) check doet van je curriculum omdat je deze competenties ook expliciet </w:t>
      </w:r>
      <w:r w:rsidR="001D6FF7">
        <w:rPr>
          <w:rFonts w:ascii="Verdana" w:hAnsi="Verdana"/>
          <w:sz w:val="18"/>
          <w:szCs w:val="18"/>
        </w:rPr>
        <w:t>moet</w:t>
      </w:r>
      <w:r>
        <w:rPr>
          <w:rFonts w:ascii="Verdana" w:hAnsi="Verdana"/>
          <w:sz w:val="18"/>
          <w:szCs w:val="18"/>
        </w:rPr>
        <w:t xml:space="preserve"> duiden naar de studenten toe. </w:t>
      </w:r>
      <w:r w:rsidR="00605BC8">
        <w:rPr>
          <w:rFonts w:ascii="Verdana" w:hAnsi="Verdana"/>
          <w:sz w:val="18"/>
          <w:szCs w:val="18"/>
        </w:rPr>
        <w:t>Het gevaar bestaat immers, indien je dit impliciet doet en/of het overlaat aan de individuele docent, dat de studenten dit niet oppi</w:t>
      </w:r>
      <w:r w:rsidR="001D6FF7">
        <w:rPr>
          <w:rFonts w:ascii="Verdana" w:hAnsi="Verdana"/>
          <w:sz w:val="18"/>
          <w:szCs w:val="18"/>
        </w:rPr>
        <w:t>k</w:t>
      </w:r>
      <w:r w:rsidR="00605BC8">
        <w:rPr>
          <w:rFonts w:ascii="Verdana" w:hAnsi="Verdana"/>
          <w:sz w:val="18"/>
          <w:szCs w:val="18"/>
        </w:rPr>
        <w:t xml:space="preserve">ken, gezien zij dit niet spontaan doen. </w:t>
      </w:r>
      <w:r>
        <w:rPr>
          <w:rFonts w:ascii="Verdana" w:hAnsi="Verdana"/>
          <w:sz w:val="18"/>
          <w:szCs w:val="18"/>
        </w:rPr>
        <w:t>Om d</w:t>
      </w:r>
      <w:r w:rsidR="00605BC8">
        <w:rPr>
          <w:rFonts w:ascii="Verdana" w:hAnsi="Verdana"/>
          <w:sz w:val="18"/>
          <w:szCs w:val="18"/>
        </w:rPr>
        <w:t>e oefening dus expliciet te doen</w:t>
      </w:r>
      <w:r>
        <w:rPr>
          <w:rFonts w:ascii="Verdana" w:hAnsi="Verdana"/>
          <w:sz w:val="18"/>
          <w:szCs w:val="18"/>
        </w:rPr>
        <w:t xml:space="preserve"> </w:t>
      </w:r>
      <w:r w:rsidR="00605BC8">
        <w:rPr>
          <w:rFonts w:ascii="Verdana" w:hAnsi="Verdana"/>
          <w:sz w:val="18"/>
          <w:szCs w:val="18"/>
        </w:rPr>
        <w:t>is</w:t>
      </w:r>
      <w:r>
        <w:rPr>
          <w:rFonts w:ascii="Verdana" w:hAnsi="Verdana"/>
          <w:sz w:val="18"/>
          <w:szCs w:val="18"/>
        </w:rPr>
        <w:t xml:space="preserve"> tabel</w:t>
      </w:r>
      <w:r w:rsidR="00605BC8">
        <w:rPr>
          <w:rFonts w:ascii="Verdana" w:hAnsi="Verdana"/>
          <w:sz w:val="18"/>
          <w:szCs w:val="18"/>
        </w:rPr>
        <w:t xml:space="preserve"> 3 (in bijlage) uit </w:t>
      </w:r>
      <w:r>
        <w:rPr>
          <w:rFonts w:ascii="Verdana" w:hAnsi="Verdana"/>
          <w:sz w:val="18"/>
          <w:szCs w:val="18"/>
        </w:rPr>
        <w:t xml:space="preserve">artikel zeker bruikbaar en hulpvol. </w:t>
      </w:r>
    </w:p>
    <w:p w14:paraId="3DF6B4B2" w14:textId="4552F95D" w:rsidR="005559FC" w:rsidRDefault="0037663F">
      <w:pPr>
        <w:pStyle w:val="Plattetekst"/>
        <w:ind w:firstLine="0"/>
        <w:rPr>
          <w:rFonts w:ascii="Verdana" w:eastAsia="Verdana" w:hAnsi="Verdana" w:cs="Verdana"/>
          <w:sz w:val="18"/>
          <w:szCs w:val="18"/>
        </w:rPr>
      </w:pPr>
      <w:r>
        <w:rPr>
          <w:rFonts w:ascii="Verdana" w:hAnsi="Verdana"/>
          <w:sz w:val="18"/>
          <w:szCs w:val="18"/>
        </w:rPr>
        <w:t xml:space="preserve">Ook de specifieke en nieuwe competenties lijken mij niet zo nieuw te zijn. Neem nu volgende voorbeelden van competenties: ‘Is in staat om duidelijk te communiceren in </w:t>
      </w:r>
      <w:proofErr w:type="spellStart"/>
      <w:r>
        <w:rPr>
          <w:rFonts w:ascii="Verdana" w:hAnsi="Verdana"/>
          <w:sz w:val="18"/>
          <w:szCs w:val="18"/>
        </w:rPr>
        <w:t>videoconferencing</w:t>
      </w:r>
      <w:proofErr w:type="spellEnd"/>
      <w:r>
        <w:rPr>
          <w:rFonts w:ascii="Verdana" w:hAnsi="Verdana"/>
          <w:sz w:val="18"/>
          <w:szCs w:val="18"/>
        </w:rPr>
        <w:t>', 'weet wat te doen om contact te verbeteren, bijvoorbeeld: het gebruik van de stem, licht, achtergrond', en 'kennis over wat te doen als de technologie niet werkt '. Deze zijn niet onoverkomelijk en ook niet totaal nieuw, temeer omdat er binnen de opleiding werk wordt gemaakt van nieuwe werkvormen waar studenten met bv. ‘videoconference’ worden geconfronteerd.</w:t>
      </w:r>
      <w:r w:rsidR="000906E2">
        <w:rPr>
          <w:rFonts w:ascii="Verdana" w:hAnsi="Verdana"/>
          <w:sz w:val="18"/>
          <w:szCs w:val="18"/>
        </w:rPr>
        <w:t xml:space="preserve"> Bovendien kunnen deze competenties ook reeds in een vooropleiding geactiveerd en/of verworven zijn.</w:t>
      </w:r>
    </w:p>
    <w:p w14:paraId="3C7EF691" w14:textId="502853DA" w:rsidR="005559FC" w:rsidRDefault="0037663F">
      <w:pPr>
        <w:pStyle w:val="Plattetekst"/>
        <w:ind w:firstLine="0"/>
        <w:rPr>
          <w:rFonts w:ascii="Verdana" w:eastAsia="Verdana" w:hAnsi="Verdana" w:cs="Verdana"/>
          <w:sz w:val="18"/>
          <w:szCs w:val="18"/>
        </w:rPr>
      </w:pPr>
      <w:r>
        <w:rPr>
          <w:rFonts w:ascii="Verdana" w:hAnsi="Verdana"/>
          <w:sz w:val="18"/>
          <w:szCs w:val="18"/>
        </w:rPr>
        <w:t>De veertien activiteiten (NT-</w:t>
      </w:r>
      <w:proofErr w:type="spellStart"/>
      <w:r>
        <w:rPr>
          <w:rFonts w:ascii="Verdana" w:hAnsi="Verdana"/>
          <w:sz w:val="18"/>
          <w:szCs w:val="18"/>
        </w:rPr>
        <w:t>EPAs</w:t>
      </w:r>
      <w:proofErr w:type="spellEnd"/>
      <w:r>
        <w:rPr>
          <w:rFonts w:ascii="Verdana" w:hAnsi="Verdana"/>
          <w:sz w:val="18"/>
          <w:szCs w:val="18"/>
        </w:rPr>
        <w:t xml:space="preserve">) en bijbehorende competenties die aan het licht gekomen zijn in dit onderzoek kunnen worden gebruikt voor de opleiding én voor de evaluatie. De beschrijving van de activiteiten geeft inzicht in de manier waarop </w:t>
      </w:r>
      <w:proofErr w:type="spellStart"/>
      <w:r>
        <w:rPr>
          <w:rFonts w:ascii="Verdana" w:hAnsi="Verdana"/>
          <w:sz w:val="18"/>
          <w:szCs w:val="18"/>
        </w:rPr>
        <w:t>telehealth</w:t>
      </w:r>
      <w:proofErr w:type="spellEnd"/>
      <w:r>
        <w:rPr>
          <w:rFonts w:ascii="Verdana" w:hAnsi="Verdana"/>
          <w:sz w:val="18"/>
          <w:szCs w:val="18"/>
        </w:rPr>
        <w:t xml:space="preserve"> kan worden geïntegreerd in de dagelijkse zorg. Voordat aan verpleegkundigen </w:t>
      </w:r>
      <w:r w:rsidR="00605BC8">
        <w:rPr>
          <w:rFonts w:ascii="Verdana" w:hAnsi="Verdana"/>
          <w:sz w:val="18"/>
          <w:szCs w:val="18"/>
        </w:rPr>
        <w:t xml:space="preserve">en studenten verpleegkunde </w:t>
      </w:r>
      <w:r>
        <w:rPr>
          <w:rFonts w:ascii="Verdana" w:hAnsi="Verdana"/>
          <w:sz w:val="18"/>
          <w:szCs w:val="18"/>
        </w:rPr>
        <w:t xml:space="preserve">een van de activiteiten kan worden </w:t>
      </w:r>
      <w:r w:rsidR="00995201">
        <w:rPr>
          <w:rFonts w:ascii="Verdana" w:hAnsi="Verdana"/>
          <w:sz w:val="18"/>
          <w:szCs w:val="18"/>
        </w:rPr>
        <w:t>toe</w:t>
      </w:r>
      <w:r>
        <w:rPr>
          <w:rFonts w:ascii="Verdana" w:hAnsi="Verdana"/>
          <w:sz w:val="18"/>
          <w:szCs w:val="18"/>
        </w:rPr>
        <w:t>vertrouwd, moeten ze aantonen dat ze over de vereiste kennis, attitudes en vaardigheden beschikken.</w:t>
      </w:r>
    </w:p>
    <w:p w14:paraId="6DC5F3B6" w14:textId="6D69486B" w:rsidR="005559FC" w:rsidRDefault="0037663F" w:rsidP="001D6FF7">
      <w:pPr>
        <w:pStyle w:val="Plattetekst"/>
        <w:ind w:firstLine="0"/>
        <w:rPr>
          <w:rFonts w:ascii="Verdana" w:eastAsia="Verdana" w:hAnsi="Verdana" w:cs="Verdana"/>
          <w:sz w:val="18"/>
          <w:szCs w:val="18"/>
        </w:rPr>
      </w:pPr>
      <w:r>
        <w:rPr>
          <w:rFonts w:ascii="Verdana" w:hAnsi="Verdana"/>
          <w:sz w:val="18"/>
          <w:szCs w:val="18"/>
        </w:rPr>
        <w:lastRenderedPageBreak/>
        <w:t>Tot slot is deze eerste aanzet zeker</w:t>
      </w:r>
      <w:r w:rsidR="005419D6">
        <w:rPr>
          <w:rFonts w:ascii="Verdana" w:hAnsi="Verdana"/>
          <w:sz w:val="18"/>
          <w:szCs w:val="18"/>
        </w:rPr>
        <w:t xml:space="preserve"> klinisch relevant, gezien </w:t>
      </w:r>
      <w:proofErr w:type="spellStart"/>
      <w:r w:rsidR="005419D6">
        <w:rPr>
          <w:rFonts w:ascii="Verdana" w:hAnsi="Verdana"/>
          <w:sz w:val="18"/>
          <w:szCs w:val="18"/>
        </w:rPr>
        <w:t>tele</w:t>
      </w:r>
      <w:r>
        <w:rPr>
          <w:rFonts w:ascii="Verdana" w:hAnsi="Verdana"/>
          <w:sz w:val="18"/>
          <w:szCs w:val="18"/>
        </w:rPr>
        <w:t>health</w:t>
      </w:r>
      <w:proofErr w:type="spellEnd"/>
      <w:r>
        <w:rPr>
          <w:rFonts w:ascii="Verdana" w:hAnsi="Verdana"/>
          <w:sz w:val="18"/>
          <w:szCs w:val="18"/>
        </w:rPr>
        <w:t xml:space="preserve"> nog in zijn kinderschoenen staat en ongetwijfeld verder ontwikkeld zal worden. Dit heeft o</w:t>
      </w:r>
      <w:r w:rsidR="001D6FF7">
        <w:rPr>
          <w:rFonts w:ascii="Verdana" w:hAnsi="Verdana"/>
          <w:sz w:val="18"/>
          <w:szCs w:val="18"/>
        </w:rPr>
        <w:t xml:space="preserve">nder </w:t>
      </w:r>
      <w:r>
        <w:rPr>
          <w:rFonts w:ascii="Verdana" w:hAnsi="Verdana"/>
          <w:sz w:val="18"/>
          <w:szCs w:val="18"/>
        </w:rPr>
        <w:t>a</w:t>
      </w:r>
      <w:r w:rsidR="001D6FF7">
        <w:rPr>
          <w:rFonts w:ascii="Verdana" w:hAnsi="Verdana"/>
          <w:sz w:val="18"/>
          <w:szCs w:val="18"/>
        </w:rPr>
        <w:t>ndere</w:t>
      </w:r>
      <w:r>
        <w:rPr>
          <w:rFonts w:ascii="Verdana" w:hAnsi="Verdana"/>
          <w:sz w:val="18"/>
          <w:szCs w:val="18"/>
        </w:rPr>
        <w:t xml:space="preserve"> te maken met de toename van chronische zorg waar dit soort technologie voornamelijk wordt ingezet. Van het gezondheidszorgbudget gaat immers 75% naar chronische zorg</w:t>
      </w:r>
      <w:r w:rsidR="00995201">
        <w:rPr>
          <w:rFonts w:ascii="Verdana" w:hAnsi="Verdana"/>
          <w:sz w:val="18"/>
          <w:szCs w:val="18"/>
        </w:rPr>
        <w:t xml:space="preserve"> (K</w:t>
      </w:r>
      <w:r w:rsidR="00995201" w:rsidRPr="00995201">
        <w:rPr>
          <w:rFonts w:ascii="Verdana" w:hAnsi="Verdana"/>
          <w:sz w:val="18"/>
          <w:szCs w:val="18"/>
        </w:rPr>
        <w:t>CE REPOR</w:t>
      </w:r>
      <w:r w:rsidR="00995201">
        <w:rPr>
          <w:rFonts w:ascii="Verdana" w:hAnsi="Verdana"/>
          <w:sz w:val="18"/>
          <w:szCs w:val="18"/>
        </w:rPr>
        <w:t xml:space="preserve">T </w:t>
      </w:r>
      <w:r w:rsidR="00FE3943">
        <w:rPr>
          <w:rFonts w:ascii="Verdana" w:hAnsi="Verdana"/>
          <w:sz w:val="18"/>
          <w:szCs w:val="18"/>
        </w:rPr>
        <w:t>190As)</w:t>
      </w:r>
      <w:r>
        <w:rPr>
          <w:rFonts w:ascii="Verdana" w:hAnsi="Verdana"/>
          <w:sz w:val="18"/>
          <w:szCs w:val="18"/>
        </w:rPr>
        <w:t xml:space="preserve">. Dit betekent dat het merendeel van onze afgestudeerden zullen worden ingezet in de zorg voor chronische patiënten en dit in elke setting (intra én extra </w:t>
      </w:r>
      <w:proofErr w:type="spellStart"/>
      <w:r>
        <w:rPr>
          <w:rFonts w:ascii="Verdana" w:hAnsi="Verdana"/>
          <w:sz w:val="18"/>
          <w:szCs w:val="18"/>
        </w:rPr>
        <w:t>muraal</w:t>
      </w:r>
      <w:proofErr w:type="spellEnd"/>
      <w:r>
        <w:rPr>
          <w:rFonts w:ascii="Verdana" w:hAnsi="Verdana"/>
          <w:sz w:val="18"/>
          <w:szCs w:val="18"/>
        </w:rPr>
        <w:t xml:space="preserve">). </w:t>
      </w:r>
    </w:p>
    <w:p w14:paraId="5E23818E" w14:textId="77777777" w:rsidR="005559FC" w:rsidRDefault="005559FC">
      <w:pPr>
        <w:pStyle w:val="Plattetekst"/>
        <w:ind w:firstLine="0"/>
        <w:rPr>
          <w:rFonts w:ascii="Verdana" w:eastAsia="Verdana" w:hAnsi="Verdana" w:cs="Verdana"/>
          <w:b/>
          <w:bCs/>
          <w:sz w:val="18"/>
          <w:szCs w:val="18"/>
        </w:rPr>
      </w:pPr>
    </w:p>
    <w:p w14:paraId="132E08EB" w14:textId="77777777" w:rsidR="005559FC" w:rsidRDefault="0037663F">
      <w:pPr>
        <w:pStyle w:val="Plattetekst"/>
        <w:ind w:firstLine="0"/>
        <w:rPr>
          <w:rFonts w:ascii="Verdana" w:eastAsia="Verdana" w:hAnsi="Verdana" w:cs="Verdana"/>
          <w:b/>
          <w:bCs/>
          <w:sz w:val="18"/>
          <w:szCs w:val="18"/>
          <w:lang w:val="en-US"/>
        </w:rPr>
      </w:pPr>
      <w:proofErr w:type="spellStart"/>
      <w:r>
        <w:rPr>
          <w:rFonts w:ascii="Verdana" w:hAnsi="Verdana"/>
          <w:b/>
          <w:bCs/>
          <w:sz w:val="18"/>
          <w:szCs w:val="18"/>
          <w:lang w:val="en-US"/>
        </w:rPr>
        <w:t>Referentie</w:t>
      </w:r>
      <w:proofErr w:type="spellEnd"/>
    </w:p>
    <w:p w14:paraId="6818DB29" w14:textId="3D99A202" w:rsidR="005559FC" w:rsidRDefault="0037663F">
      <w:pPr>
        <w:pStyle w:val="Plattetekst"/>
        <w:rPr>
          <w:rFonts w:ascii="Verdana" w:hAnsi="Verdana"/>
          <w:sz w:val="18"/>
          <w:szCs w:val="18"/>
          <w:lang w:val="en-US"/>
        </w:rPr>
      </w:pPr>
      <w:proofErr w:type="spellStart"/>
      <w:r>
        <w:rPr>
          <w:rFonts w:ascii="Verdana" w:hAnsi="Verdana"/>
          <w:sz w:val="18"/>
          <w:szCs w:val="18"/>
          <w:lang w:val="en-US"/>
        </w:rPr>
        <w:t>Barakat</w:t>
      </w:r>
      <w:proofErr w:type="spellEnd"/>
      <w:r>
        <w:rPr>
          <w:rFonts w:ascii="Verdana" w:hAnsi="Verdana"/>
          <w:sz w:val="18"/>
          <w:szCs w:val="18"/>
          <w:lang w:val="en-US"/>
        </w:rPr>
        <w:t>, A.,</w:t>
      </w:r>
      <w:proofErr w:type="spellStart"/>
      <w:r>
        <w:rPr>
          <w:rFonts w:ascii="Verdana" w:hAnsi="Verdana"/>
          <w:sz w:val="18"/>
          <w:szCs w:val="18"/>
          <w:lang w:val="en-US"/>
        </w:rPr>
        <w:t>Woolrych</w:t>
      </w:r>
      <w:proofErr w:type="spellEnd"/>
      <w:r>
        <w:rPr>
          <w:rFonts w:ascii="Verdana" w:hAnsi="Verdana"/>
          <w:sz w:val="18"/>
          <w:szCs w:val="18"/>
          <w:lang w:val="en-US"/>
        </w:rPr>
        <w:t xml:space="preserve">, D.R., Sixsmith, A., Kearns, D.W., </w:t>
      </w:r>
      <w:proofErr w:type="spellStart"/>
      <w:r>
        <w:rPr>
          <w:rFonts w:ascii="Verdana" w:hAnsi="Verdana"/>
          <w:sz w:val="18"/>
          <w:szCs w:val="18"/>
          <w:lang w:val="en-US"/>
        </w:rPr>
        <w:t>Kort</w:t>
      </w:r>
      <w:proofErr w:type="spellEnd"/>
      <w:r>
        <w:rPr>
          <w:rFonts w:ascii="Verdana" w:hAnsi="Verdana"/>
          <w:sz w:val="18"/>
          <w:szCs w:val="18"/>
          <w:lang w:val="en-US"/>
        </w:rPr>
        <w:t xml:space="preserve">, H.S.M., 2013. eHealth technology competencies for health professionals working in home care to support older adults to age in place: outcomes of a two-day collaborative workshop. Med 2.0 2 (2), e10. </w:t>
      </w:r>
      <w:hyperlink r:id="rId7" w:history="1">
        <w:r>
          <w:rPr>
            <w:rStyle w:val="Hyperlink0"/>
          </w:rPr>
          <w:t>http://dx.doi.org/10.2196/med20.2711</w:t>
        </w:r>
      </w:hyperlink>
      <w:r>
        <w:rPr>
          <w:rFonts w:ascii="Verdana" w:hAnsi="Verdana"/>
          <w:sz w:val="18"/>
          <w:szCs w:val="18"/>
          <w:lang w:val="en-US"/>
        </w:rPr>
        <w:t xml:space="preserve"> .</w:t>
      </w:r>
    </w:p>
    <w:p w14:paraId="49E8FC5F" w14:textId="58210CF2" w:rsidR="00FE3943" w:rsidRPr="00FE3943" w:rsidRDefault="00FE3943">
      <w:pPr>
        <w:pStyle w:val="Plattetekst"/>
        <w:rPr>
          <w:rFonts w:ascii="Verdana" w:eastAsia="Verdana" w:hAnsi="Verdana" w:cs="Verdana"/>
          <w:sz w:val="18"/>
          <w:szCs w:val="18"/>
          <w:lang w:val="nl-BE"/>
        </w:rPr>
      </w:pPr>
      <w:r>
        <w:rPr>
          <w:rFonts w:ascii="Verdana" w:hAnsi="Verdana"/>
          <w:sz w:val="18"/>
          <w:szCs w:val="18"/>
          <w:lang w:val="en-US"/>
        </w:rPr>
        <w:t xml:space="preserve">KCE Report 190 As. </w:t>
      </w:r>
      <w:r w:rsidRPr="00FE3943">
        <w:rPr>
          <w:rFonts w:ascii="Verdana" w:hAnsi="Verdana"/>
          <w:sz w:val="18"/>
          <w:szCs w:val="18"/>
          <w:lang w:val="nl-BE"/>
        </w:rPr>
        <w:t xml:space="preserve">Te </w:t>
      </w:r>
      <w:proofErr w:type="spellStart"/>
      <w:r w:rsidRPr="00FE3943">
        <w:rPr>
          <w:rFonts w:ascii="Verdana" w:hAnsi="Verdana"/>
          <w:sz w:val="18"/>
          <w:szCs w:val="18"/>
          <w:lang w:val="nl-BE"/>
        </w:rPr>
        <w:t>dowmloaden</w:t>
      </w:r>
      <w:proofErr w:type="spellEnd"/>
      <w:r w:rsidRPr="00FE3943">
        <w:rPr>
          <w:rFonts w:ascii="Verdana" w:hAnsi="Verdana"/>
          <w:sz w:val="18"/>
          <w:szCs w:val="18"/>
          <w:lang w:val="nl-BE"/>
        </w:rPr>
        <w:t xml:space="preserve"> via: </w:t>
      </w:r>
      <w:hyperlink r:id="rId8" w:anchor=".WQCEdaKkKUl" w:history="1">
        <w:r w:rsidRPr="00DB48F0">
          <w:rPr>
            <w:rStyle w:val="Hyperlink"/>
            <w:rFonts w:ascii="Verdana" w:hAnsi="Verdana"/>
            <w:sz w:val="18"/>
            <w:szCs w:val="18"/>
            <w:lang w:val="nl-BE"/>
          </w:rPr>
          <w:t>https://kce.fgov.be/nl/publication/report/position-paper-organisatie-van-zorg-voor-chronisch-zieken-in-belgië#.WQCEdaKkKUl</w:t>
        </w:r>
      </w:hyperlink>
      <w:r>
        <w:rPr>
          <w:rFonts w:ascii="Verdana" w:hAnsi="Verdana"/>
          <w:sz w:val="18"/>
          <w:szCs w:val="18"/>
          <w:lang w:val="nl-BE"/>
        </w:rPr>
        <w:t xml:space="preserve"> </w:t>
      </w:r>
    </w:p>
    <w:p w14:paraId="1C9CB227" w14:textId="77777777" w:rsidR="005559FC" w:rsidRPr="00FE3943" w:rsidRDefault="005559FC">
      <w:pPr>
        <w:pStyle w:val="Plattetekst"/>
        <w:ind w:firstLine="0"/>
        <w:rPr>
          <w:rFonts w:ascii="Verdana" w:eastAsia="Verdana" w:hAnsi="Verdana" w:cs="Verdana"/>
          <w:b/>
          <w:bCs/>
          <w:sz w:val="18"/>
          <w:szCs w:val="18"/>
          <w:lang w:val="nl-BE"/>
        </w:rPr>
      </w:pPr>
    </w:p>
    <w:p w14:paraId="426B381E" w14:textId="77777777" w:rsidR="005559FC" w:rsidRPr="00FE3943" w:rsidRDefault="005559FC">
      <w:pPr>
        <w:pStyle w:val="Plattetekst"/>
        <w:ind w:firstLine="0"/>
        <w:rPr>
          <w:rFonts w:ascii="Verdana" w:eastAsia="Verdana" w:hAnsi="Verdana" w:cs="Verdana"/>
          <w:b/>
          <w:bCs/>
          <w:sz w:val="18"/>
          <w:szCs w:val="18"/>
          <w:lang w:val="nl-BE"/>
        </w:rPr>
      </w:pPr>
    </w:p>
    <w:p w14:paraId="2654A859" w14:textId="77777777" w:rsidR="005559FC" w:rsidRPr="00FE3943" w:rsidRDefault="005559FC">
      <w:pPr>
        <w:pStyle w:val="Plattetekst"/>
        <w:ind w:firstLine="0"/>
        <w:rPr>
          <w:lang w:val="nl-BE"/>
        </w:rPr>
      </w:pPr>
    </w:p>
    <w:sectPr w:rsidR="005559FC" w:rsidRPr="00FE3943">
      <w:headerReference w:type="default" r:id="rId9"/>
      <w:footerReference w:type="default" r:id="rId10"/>
      <w:headerReference w:type="first" r:id="rId11"/>
      <w:footerReference w:type="first" r:id="rId12"/>
      <w:pgSz w:w="11900" w:h="16840"/>
      <w:pgMar w:top="1417" w:right="1417" w:bottom="1417" w:left="1417" w:header="960" w:footer="96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6A359" w14:textId="77777777" w:rsidR="002D2BAE" w:rsidRDefault="002D2BAE">
      <w:r>
        <w:separator/>
      </w:r>
    </w:p>
  </w:endnote>
  <w:endnote w:type="continuationSeparator" w:id="0">
    <w:p w14:paraId="207DE528" w14:textId="77777777" w:rsidR="002D2BAE" w:rsidRDefault="002D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A7229" w14:textId="48174360" w:rsidR="005559FC" w:rsidRDefault="0037663F">
    <w:pPr>
      <w:pStyle w:val="Voettekst"/>
      <w:jc w:val="right"/>
    </w:pPr>
    <w:r>
      <w:fldChar w:fldCharType="begin"/>
    </w:r>
    <w:r>
      <w:instrText xml:space="preserve"> PAGE </w:instrText>
    </w:r>
    <w:r>
      <w:fldChar w:fldCharType="separate"/>
    </w:r>
    <w:r w:rsidR="00B42C38">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85B42" w14:textId="77777777" w:rsidR="005559FC" w:rsidRDefault="005559FC">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89CC6" w14:textId="77777777" w:rsidR="002D2BAE" w:rsidRDefault="002D2BAE">
      <w:r>
        <w:separator/>
      </w:r>
    </w:p>
  </w:footnote>
  <w:footnote w:type="continuationSeparator" w:id="0">
    <w:p w14:paraId="3A909995" w14:textId="77777777" w:rsidR="002D2BAE" w:rsidRDefault="002D2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C854" w14:textId="77777777" w:rsidR="005559FC" w:rsidRDefault="005559FC">
    <w:pPr>
      <w:pStyle w:val="Kop-envoet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0A4DC" w14:textId="77777777" w:rsidR="005559FC" w:rsidRDefault="005559FC">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61E1"/>
    <w:multiLevelType w:val="hybridMultilevel"/>
    <w:tmpl w:val="F0322CD2"/>
    <w:numStyleLink w:val="Gemporteerdestijl1"/>
  </w:abstractNum>
  <w:abstractNum w:abstractNumId="1" w15:restartNumberingAfterBreak="0">
    <w:nsid w:val="555F70D5"/>
    <w:multiLevelType w:val="hybridMultilevel"/>
    <w:tmpl w:val="F0322CD2"/>
    <w:styleLink w:val="Gemporteerdestijl1"/>
    <w:lvl w:ilvl="0" w:tplc="027EE9DC">
      <w:start w:val="1"/>
      <w:numFmt w:val="decimal"/>
      <w:lvlText w:val="%1."/>
      <w:lvlJc w:val="left"/>
      <w:pPr>
        <w:tabs>
          <w:tab w:val="num" w:pos="1416"/>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47F25C2E">
      <w:start w:val="1"/>
      <w:numFmt w:val="lowerLetter"/>
      <w:lvlText w:val="%2."/>
      <w:lvlJc w:val="left"/>
      <w:pPr>
        <w:tabs>
          <w:tab w:val="num" w:pos="2136"/>
        </w:tabs>
        <w:ind w:left="1440" w:firstLine="12"/>
      </w:pPr>
      <w:rPr>
        <w:rFonts w:hAnsi="Arial Unicode MS"/>
        <w:caps w:val="0"/>
        <w:smallCaps w:val="0"/>
        <w:strike w:val="0"/>
        <w:dstrike w:val="0"/>
        <w:outline w:val="0"/>
        <w:emboss w:val="0"/>
        <w:imprint w:val="0"/>
        <w:spacing w:val="0"/>
        <w:w w:val="100"/>
        <w:kern w:val="0"/>
        <w:position w:val="0"/>
        <w:highlight w:val="none"/>
        <w:vertAlign w:val="baseline"/>
      </w:rPr>
    </w:lvl>
    <w:lvl w:ilvl="2" w:tplc="DE5AD10A">
      <w:start w:val="1"/>
      <w:numFmt w:val="lowerRoman"/>
      <w:lvlText w:val="%3."/>
      <w:lvlJc w:val="left"/>
      <w:pPr>
        <w:tabs>
          <w:tab w:val="num" w:pos="2856"/>
        </w:tabs>
        <w:ind w:left="2160" w:firstLine="115"/>
      </w:pPr>
      <w:rPr>
        <w:rFonts w:hAnsi="Arial Unicode MS"/>
        <w:caps w:val="0"/>
        <w:smallCaps w:val="0"/>
        <w:strike w:val="0"/>
        <w:dstrike w:val="0"/>
        <w:outline w:val="0"/>
        <w:emboss w:val="0"/>
        <w:imprint w:val="0"/>
        <w:spacing w:val="0"/>
        <w:w w:val="100"/>
        <w:kern w:val="0"/>
        <w:position w:val="0"/>
        <w:highlight w:val="none"/>
        <w:vertAlign w:val="baseline"/>
      </w:rPr>
    </w:lvl>
    <w:lvl w:ilvl="3" w:tplc="030A11FE">
      <w:start w:val="1"/>
      <w:numFmt w:val="decimal"/>
      <w:lvlText w:val="%4."/>
      <w:lvlJc w:val="left"/>
      <w:pPr>
        <w:tabs>
          <w:tab w:val="num" w:pos="3576"/>
        </w:tabs>
        <w:ind w:left="2880" w:firstLine="36"/>
      </w:pPr>
      <w:rPr>
        <w:rFonts w:hAnsi="Arial Unicode MS"/>
        <w:caps w:val="0"/>
        <w:smallCaps w:val="0"/>
        <w:strike w:val="0"/>
        <w:dstrike w:val="0"/>
        <w:outline w:val="0"/>
        <w:emboss w:val="0"/>
        <w:imprint w:val="0"/>
        <w:spacing w:val="0"/>
        <w:w w:val="100"/>
        <w:kern w:val="0"/>
        <w:position w:val="0"/>
        <w:highlight w:val="none"/>
        <w:vertAlign w:val="baseline"/>
      </w:rPr>
    </w:lvl>
    <w:lvl w:ilvl="4" w:tplc="96B40CFA">
      <w:start w:val="1"/>
      <w:numFmt w:val="lowerLetter"/>
      <w:lvlText w:val="%5."/>
      <w:lvlJc w:val="left"/>
      <w:pPr>
        <w:tabs>
          <w:tab w:val="num" w:pos="4296"/>
        </w:tabs>
        <w:ind w:left="3600" w:firstLine="48"/>
      </w:pPr>
      <w:rPr>
        <w:rFonts w:hAnsi="Arial Unicode MS"/>
        <w:caps w:val="0"/>
        <w:smallCaps w:val="0"/>
        <w:strike w:val="0"/>
        <w:dstrike w:val="0"/>
        <w:outline w:val="0"/>
        <w:emboss w:val="0"/>
        <w:imprint w:val="0"/>
        <w:spacing w:val="0"/>
        <w:w w:val="100"/>
        <w:kern w:val="0"/>
        <w:position w:val="0"/>
        <w:highlight w:val="none"/>
        <w:vertAlign w:val="baseline"/>
      </w:rPr>
    </w:lvl>
    <w:lvl w:ilvl="5" w:tplc="0D724478">
      <w:start w:val="1"/>
      <w:numFmt w:val="lowerRoman"/>
      <w:lvlText w:val="%6."/>
      <w:lvlJc w:val="left"/>
      <w:pPr>
        <w:tabs>
          <w:tab w:val="num" w:pos="5016"/>
        </w:tabs>
        <w:ind w:left="4320" w:firstLine="151"/>
      </w:pPr>
      <w:rPr>
        <w:rFonts w:hAnsi="Arial Unicode MS"/>
        <w:caps w:val="0"/>
        <w:smallCaps w:val="0"/>
        <w:strike w:val="0"/>
        <w:dstrike w:val="0"/>
        <w:outline w:val="0"/>
        <w:emboss w:val="0"/>
        <w:imprint w:val="0"/>
        <w:spacing w:val="0"/>
        <w:w w:val="100"/>
        <w:kern w:val="0"/>
        <w:position w:val="0"/>
        <w:highlight w:val="none"/>
        <w:vertAlign w:val="baseline"/>
      </w:rPr>
    </w:lvl>
    <w:lvl w:ilvl="6" w:tplc="1B3C226A">
      <w:start w:val="1"/>
      <w:numFmt w:val="decimal"/>
      <w:lvlText w:val="%7."/>
      <w:lvlJc w:val="left"/>
      <w:pPr>
        <w:tabs>
          <w:tab w:val="num" w:pos="5736"/>
        </w:tabs>
        <w:ind w:left="5040" w:firstLine="72"/>
      </w:pPr>
      <w:rPr>
        <w:rFonts w:hAnsi="Arial Unicode MS"/>
        <w:caps w:val="0"/>
        <w:smallCaps w:val="0"/>
        <w:strike w:val="0"/>
        <w:dstrike w:val="0"/>
        <w:outline w:val="0"/>
        <w:emboss w:val="0"/>
        <w:imprint w:val="0"/>
        <w:spacing w:val="0"/>
        <w:w w:val="100"/>
        <w:kern w:val="0"/>
        <w:position w:val="0"/>
        <w:highlight w:val="none"/>
        <w:vertAlign w:val="baseline"/>
      </w:rPr>
    </w:lvl>
    <w:lvl w:ilvl="7" w:tplc="8850F7F2">
      <w:start w:val="1"/>
      <w:numFmt w:val="lowerLetter"/>
      <w:lvlText w:val="%8."/>
      <w:lvlJc w:val="left"/>
      <w:pPr>
        <w:tabs>
          <w:tab w:val="num" w:pos="6456"/>
        </w:tabs>
        <w:ind w:left="5760" w:firstLine="84"/>
      </w:pPr>
      <w:rPr>
        <w:rFonts w:hAnsi="Arial Unicode MS"/>
        <w:caps w:val="0"/>
        <w:smallCaps w:val="0"/>
        <w:strike w:val="0"/>
        <w:dstrike w:val="0"/>
        <w:outline w:val="0"/>
        <w:emboss w:val="0"/>
        <w:imprint w:val="0"/>
        <w:spacing w:val="0"/>
        <w:w w:val="100"/>
        <w:kern w:val="0"/>
        <w:position w:val="0"/>
        <w:highlight w:val="none"/>
        <w:vertAlign w:val="baseline"/>
      </w:rPr>
    </w:lvl>
    <w:lvl w:ilvl="8" w:tplc="884C66E4">
      <w:start w:val="1"/>
      <w:numFmt w:val="lowerRoman"/>
      <w:lvlText w:val="%9."/>
      <w:lvlJc w:val="left"/>
      <w:pPr>
        <w:tabs>
          <w:tab w:val="num" w:pos="7176"/>
        </w:tabs>
        <w:ind w:left="6480" w:firstLine="1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FC"/>
    <w:rsid w:val="000906E2"/>
    <w:rsid w:val="001D6FF7"/>
    <w:rsid w:val="00235918"/>
    <w:rsid w:val="002637D2"/>
    <w:rsid w:val="002D2BAE"/>
    <w:rsid w:val="0037517B"/>
    <w:rsid w:val="0037663F"/>
    <w:rsid w:val="005419D6"/>
    <w:rsid w:val="005559FC"/>
    <w:rsid w:val="00605BC8"/>
    <w:rsid w:val="007E33E6"/>
    <w:rsid w:val="008F5498"/>
    <w:rsid w:val="00995201"/>
    <w:rsid w:val="00B42C38"/>
    <w:rsid w:val="00D82645"/>
    <w:rsid w:val="00EC2113"/>
    <w:rsid w:val="00FE39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6F59"/>
  <w15:docId w15:val="{B9837F6D-E485-48A3-B8FE-F4DB7063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Helvetica" w:eastAsia="Helvetica" w:hAnsi="Helvetica" w:cs="Helvetica"/>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Voettekst">
    <w:name w:val="footer"/>
    <w:pPr>
      <w:keepLines/>
      <w:tabs>
        <w:tab w:val="center" w:pos="4320"/>
        <w:tab w:val="right" w:pos="8640"/>
      </w:tabs>
      <w:spacing w:before="600" w:line="240" w:lineRule="atLeast"/>
      <w:jc w:val="center"/>
    </w:pPr>
    <w:rPr>
      <w:rFonts w:cs="Arial Unicode MS"/>
      <w:color w:val="000000"/>
      <w:kern w:val="18"/>
      <w:sz w:val="24"/>
      <w:szCs w:val="24"/>
      <w:u w:color="000000"/>
      <w:lang w:val="nl-NL"/>
    </w:rPr>
  </w:style>
  <w:style w:type="paragraph" w:customStyle="1" w:styleId="Documentlabel">
    <w:name w:val="Documentlabel"/>
    <w:next w:val="Hoofdtekst"/>
    <w:pPr>
      <w:pBdr>
        <w:top w:val="single" w:sz="6" w:space="0" w:color="808080"/>
        <w:bottom w:val="single" w:sz="6" w:space="0" w:color="808080"/>
      </w:pBdr>
      <w:spacing w:after="40" w:line="240" w:lineRule="atLeast"/>
      <w:jc w:val="center"/>
    </w:pPr>
    <w:rPr>
      <w:rFonts w:ascii="Garamond" w:hAnsi="Garamond" w:cs="Arial Unicode MS"/>
      <w:b/>
      <w:bCs/>
      <w:caps/>
      <w:color w:val="000000"/>
      <w:spacing w:val="20"/>
      <w:sz w:val="18"/>
      <w:szCs w:val="18"/>
      <w:u w:color="000000"/>
      <w:lang w:val="nl-NL"/>
    </w:rPr>
  </w:style>
  <w:style w:type="paragraph" w:customStyle="1" w:styleId="Hoofdtekst">
    <w:name w:val="Hoofdtekst"/>
    <w:rPr>
      <w:rFonts w:cs="Arial Unicode MS"/>
      <w:color w:val="000000"/>
      <w:sz w:val="24"/>
      <w:szCs w:val="24"/>
      <w:u w:color="000000"/>
      <w:lang w:val="it-IT"/>
    </w:rPr>
  </w:style>
  <w:style w:type="paragraph" w:styleId="Berichtkop">
    <w:name w:val="Message Header"/>
    <w:pPr>
      <w:keepLines/>
      <w:spacing w:after="120" w:line="240" w:lineRule="atLeast"/>
      <w:ind w:left="1080" w:hanging="1080"/>
    </w:pPr>
    <w:rPr>
      <w:rFonts w:eastAsia="Times New Roman"/>
      <w:caps/>
      <w:color w:val="000000"/>
      <w:sz w:val="18"/>
      <w:szCs w:val="18"/>
      <w:u w:color="000000"/>
      <w:lang w:val="nl-NL"/>
    </w:rPr>
  </w:style>
  <w:style w:type="paragraph" w:styleId="Plattetekst">
    <w:name w:val="Body Text"/>
    <w:pPr>
      <w:spacing w:after="240" w:line="240" w:lineRule="atLeast"/>
      <w:ind w:firstLine="360"/>
      <w:jc w:val="both"/>
    </w:pPr>
    <w:rPr>
      <w:rFonts w:eastAsia="Times New Roman"/>
      <w:color w:val="000000"/>
      <w:sz w:val="24"/>
      <w:szCs w:val="24"/>
      <w:u w:color="000000"/>
      <w:lang w:val="nl-NL"/>
    </w:rPr>
  </w:style>
  <w:style w:type="numbering" w:customStyle="1" w:styleId="Gemporteerdestijl1">
    <w:name w:val="Geïmporteerde stijl 1"/>
    <w:pPr>
      <w:numPr>
        <w:numId w:val="1"/>
      </w:numPr>
    </w:pPr>
  </w:style>
  <w:style w:type="character" w:customStyle="1" w:styleId="Koppeling">
    <w:name w:val="Koppeling"/>
    <w:rPr>
      <w:color w:val="0000FF"/>
      <w:u w:val="single" w:color="0000FF"/>
      <w:lang w:val="nl-NL"/>
    </w:rPr>
  </w:style>
  <w:style w:type="character" w:customStyle="1" w:styleId="Hyperlink0">
    <w:name w:val="Hyperlink.0"/>
    <w:basedOn w:val="Koppeling"/>
    <w:rPr>
      <w:rFonts w:ascii="Verdana" w:eastAsia="Verdana" w:hAnsi="Verdana" w:cs="Verdana"/>
      <w:color w:val="0000FF"/>
      <w:sz w:val="18"/>
      <w:szCs w:val="18"/>
      <w:u w:val="single" w:color="0000FF"/>
      <w:lang w:val="en-US"/>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Helvetica" w:eastAsia="Helvetica" w:hAnsi="Helvetica" w:cs="Helvetica"/>
      <w:color w:val="00000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2637D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37D2"/>
    <w:rPr>
      <w:rFonts w:ascii="Segoe UI" w:eastAsia="Helvetica" w:hAnsi="Segoe UI" w:cs="Segoe UI"/>
      <w:color w:val="000000"/>
      <w:sz w:val="18"/>
      <w:szCs w:val="18"/>
    </w:rPr>
  </w:style>
  <w:style w:type="paragraph" w:styleId="Onderwerpvanopmerking">
    <w:name w:val="annotation subject"/>
    <w:basedOn w:val="Tekstopmerking"/>
    <w:next w:val="Tekstopmerking"/>
    <w:link w:val="OnderwerpvanopmerkingChar"/>
    <w:uiPriority w:val="99"/>
    <w:semiHidden/>
    <w:unhideWhenUsed/>
    <w:rsid w:val="002637D2"/>
    <w:rPr>
      <w:b/>
      <w:bCs/>
    </w:rPr>
  </w:style>
  <w:style w:type="character" w:customStyle="1" w:styleId="OnderwerpvanopmerkingChar">
    <w:name w:val="Onderwerp van opmerking Char"/>
    <w:basedOn w:val="TekstopmerkingChar"/>
    <w:link w:val="Onderwerpvanopmerking"/>
    <w:uiPriority w:val="99"/>
    <w:semiHidden/>
    <w:rsid w:val="002637D2"/>
    <w:rPr>
      <w:rFonts w:ascii="Helvetica" w:eastAsia="Helvetica" w:hAnsi="Helvetica" w:cs="Helvetic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kce.fgov.be/nl/publication/report/position-paper-organisatie-van-zorg-voor-chronisch-zieken-in-belgi&#2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2196/med20.271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2134</Words>
  <Characters>11738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Lieven De Maesschalck</dc:creator>
  <cp:lastModifiedBy>Catty Van Riet</cp:lastModifiedBy>
  <cp:revision>2</cp:revision>
  <dcterms:created xsi:type="dcterms:W3CDTF">2017-05-01T06:55:00Z</dcterms:created>
  <dcterms:modified xsi:type="dcterms:W3CDTF">2017-05-01T06:55:00Z</dcterms:modified>
</cp:coreProperties>
</file>