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8836" w14:textId="77777777"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14:paraId="2E1F4DC5" w14:textId="77777777" w:rsidR="001227D0" w:rsidRPr="001227D0" w:rsidRDefault="001227D0" w:rsidP="001227D0"/>
    <w:p w14:paraId="01F7435B" w14:textId="77777777" w:rsidR="001227D0" w:rsidRPr="002A51B6" w:rsidRDefault="00F25031" w:rsidP="00F25031">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sidR="00DB22B0">
        <w:rPr>
          <w:rFonts w:ascii="Verdana" w:hAnsi="Verdana"/>
          <w:b/>
          <w:sz w:val="24"/>
          <w:szCs w:val="24"/>
        </w:rPr>
        <w:tab/>
      </w:r>
      <w:r w:rsidR="00DB22B0">
        <w:rPr>
          <w:rFonts w:ascii="Verdana" w:hAnsi="Verdana"/>
          <w:b/>
          <w:sz w:val="24"/>
          <w:szCs w:val="24"/>
        </w:rPr>
        <w:tab/>
      </w:r>
      <w:r w:rsidR="005F7F30">
        <w:rPr>
          <w:rFonts w:ascii="Verdana" w:hAnsi="Verdana"/>
          <w:b/>
          <w:sz w:val="24"/>
          <w:szCs w:val="24"/>
        </w:rPr>
        <w:t>Reflecties op een actueel thema</w:t>
      </w:r>
    </w:p>
    <w:p w14:paraId="05DFA3CC" w14:textId="77777777" w:rsidR="001227D0" w:rsidRDefault="001227D0" w:rsidP="001227D0">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1574D0" w:rsidRPr="005D4FCE" w14:paraId="7DBB0959" w14:textId="77777777" w:rsidTr="00EA5538">
        <w:tc>
          <w:tcPr>
            <w:tcW w:w="1594" w:type="dxa"/>
          </w:tcPr>
          <w:p w14:paraId="6F9B8341" w14:textId="77777777" w:rsidR="001574D0" w:rsidRPr="00F77E40" w:rsidRDefault="001574D0" w:rsidP="00EA553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14:paraId="234B8D1D" w14:textId="7AA1B6D7" w:rsidR="00B16D07" w:rsidRPr="00B16D07" w:rsidRDefault="00B16D07" w:rsidP="00B16D07">
            <w:pPr>
              <w:rPr>
                <w:rStyle w:val="Berichtkoplabel"/>
                <w:rFonts w:ascii="Verdana" w:hAnsi="Verdana" w:cs="Arial"/>
                <w:b w:val="0"/>
                <w:sz w:val="22"/>
                <w:szCs w:val="22"/>
              </w:rPr>
            </w:pPr>
            <w:r w:rsidRPr="00B16D07">
              <w:rPr>
                <w:rFonts w:ascii="Verdana" w:hAnsi="Verdana" w:cs="Arial"/>
                <w:sz w:val="22"/>
                <w:szCs w:val="22"/>
              </w:rPr>
              <w:t>Katja Swinnen (</w:t>
            </w:r>
            <w:r w:rsidRPr="00B16D07">
              <w:rPr>
                <w:rStyle w:val="Berichtkoplabel"/>
                <w:rFonts w:ascii="Verdana" w:hAnsi="Verdana" w:cs="Arial"/>
                <w:b w:val="0"/>
                <w:caps/>
                <w:sz w:val="22"/>
                <w:szCs w:val="22"/>
              </w:rPr>
              <w:t xml:space="preserve"> l</w:t>
            </w:r>
            <w:r w:rsidRPr="00B16D07">
              <w:rPr>
                <w:rFonts w:ascii="Verdana" w:hAnsi="Verdana" w:cs="Arial"/>
                <w:sz w:val="22"/>
                <w:szCs w:val="22"/>
              </w:rPr>
              <w:t>ector UC Leuv</w:t>
            </w:r>
            <w:r w:rsidRPr="00B16D07">
              <w:rPr>
                <w:rFonts w:ascii="Verdana" w:hAnsi="Verdana" w:cs="Arial"/>
                <w:sz w:val="22"/>
                <w:szCs w:val="22"/>
              </w:rPr>
              <w:t xml:space="preserve">en-Limburg, Groep Gezondheid en </w:t>
            </w:r>
            <w:r w:rsidRPr="00B16D07">
              <w:rPr>
                <w:rFonts w:ascii="Verdana" w:hAnsi="Verdana" w:cs="Arial"/>
                <w:sz w:val="22"/>
                <w:szCs w:val="22"/>
              </w:rPr>
              <w:t>Welzijn</w:t>
            </w:r>
            <w:r w:rsidRPr="00B16D07">
              <w:rPr>
                <w:rFonts w:ascii="Verdana" w:hAnsi="Verdana" w:cs="Arial"/>
                <w:sz w:val="22"/>
                <w:szCs w:val="22"/>
              </w:rPr>
              <w:t xml:space="preserve">, </w:t>
            </w:r>
            <w:r w:rsidRPr="00B16D07">
              <w:rPr>
                <w:rStyle w:val="Berichtkoplabel"/>
                <w:rFonts w:ascii="Verdana" w:hAnsi="Verdana" w:cs="Arial"/>
                <w:b w:val="0"/>
                <w:sz w:val="22"/>
                <w:szCs w:val="22"/>
              </w:rPr>
              <w:t xml:space="preserve">Onderwijsondersteuning, Academisch centrum voor Verpleeg-en Vroedkunde, KULeuven. </w:t>
            </w:r>
          </w:p>
          <w:p w14:paraId="3F872F0F" w14:textId="77777777" w:rsidR="00B16D07" w:rsidRPr="00B16D07" w:rsidRDefault="00B16D07" w:rsidP="00B16D07">
            <w:pPr>
              <w:rPr>
                <w:rStyle w:val="Berichtkoplabel"/>
                <w:rFonts w:ascii="Verdana" w:hAnsi="Verdana" w:cs="Arial"/>
                <w:b w:val="0"/>
                <w:sz w:val="22"/>
                <w:szCs w:val="22"/>
              </w:rPr>
            </w:pPr>
            <w:r w:rsidRPr="00B16D07">
              <w:rPr>
                <w:rFonts w:ascii="Verdana" w:hAnsi="Verdana" w:cs="Arial"/>
                <w:sz w:val="22"/>
                <w:szCs w:val="22"/>
              </w:rPr>
              <w:t xml:space="preserve">&amp; </w:t>
            </w:r>
            <w:r w:rsidRPr="00B16D07">
              <w:rPr>
                <w:rStyle w:val="Berichtkoplabel"/>
                <w:rFonts w:ascii="Verdana" w:hAnsi="Verdana" w:cs="Arial"/>
                <w:b w:val="0"/>
                <w:sz w:val="22"/>
                <w:szCs w:val="22"/>
              </w:rPr>
              <w:t xml:space="preserve">  </w:t>
            </w:r>
            <w:r w:rsidRPr="00B16D07">
              <w:rPr>
                <w:rStyle w:val="Berichtkoplabel"/>
                <w:rFonts w:ascii="Verdana" w:hAnsi="Verdana" w:cs="Arial"/>
                <w:b w:val="0"/>
                <w:sz w:val="22"/>
                <w:szCs w:val="22"/>
              </w:rPr>
              <w:t xml:space="preserve"> </w:t>
            </w:r>
          </w:p>
          <w:p w14:paraId="68BB7033" w14:textId="1F9DC7BD" w:rsidR="00B16D07" w:rsidRPr="00B16D07" w:rsidRDefault="00B16D07" w:rsidP="00B16D07">
            <w:pPr>
              <w:rPr>
                <w:rFonts w:ascii="Verdana" w:hAnsi="Verdana" w:cs="Arial"/>
                <w:sz w:val="22"/>
                <w:szCs w:val="22"/>
              </w:rPr>
            </w:pPr>
            <w:r w:rsidRPr="00B16D07">
              <w:rPr>
                <w:rStyle w:val="Berichtkoplabel"/>
                <w:rFonts w:ascii="Verdana" w:hAnsi="Verdana" w:cs="Arial"/>
                <w:b w:val="0"/>
                <w:sz w:val="22"/>
                <w:szCs w:val="22"/>
              </w:rPr>
              <w:t>Sofie Wolfs, afgestudeerde student UC Leu</w:t>
            </w:r>
            <w:r w:rsidRPr="00B16D07">
              <w:rPr>
                <w:rStyle w:val="Berichtkoplabel"/>
                <w:rFonts w:ascii="Verdana" w:hAnsi="Verdana" w:cs="Arial"/>
                <w:b w:val="0"/>
                <w:sz w:val="22"/>
                <w:szCs w:val="22"/>
              </w:rPr>
              <w:t xml:space="preserve">ven-Limburg, Banaba Pediatrie, </w:t>
            </w:r>
            <w:r w:rsidRPr="00B16D07">
              <w:rPr>
                <w:rStyle w:val="Berichtkoplabel"/>
                <w:rFonts w:ascii="Verdana" w:hAnsi="Verdana" w:cs="Arial"/>
                <w:b w:val="0"/>
                <w:sz w:val="22"/>
                <w:szCs w:val="22"/>
              </w:rPr>
              <w:t>Verpleegkundige</w:t>
            </w:r>
            <w:r>
              <w:rPr>
                <w:rStyle w:val="Berichtkoplabel"/>
                <w:rFonts w:ascii="Verdana" w:hAnsi="Verdana" w:cs="Arial"/>
                <w:b w:val="0"/>
                <w:sz w:val="22"/>
                <w:szCs w:val="22"/>
              </w:rPr>
              <w:t>.</w:t>
            </w:r>
          </w:p>
          <w:p w14:paraId="3C0743A6" w14:textId="0BC36348" w:rsidR="001574D0" w:rsidRPr="00B16D07" w:rsidRDefault="001574D0" w:rsidP="00B16D07">
            <w:pPr>
              <w:rPr>
                <w:rFonts w:ascii="Arial" w:hAnsi="Arial" w:cs="Arial"/>
                <w:sz w:val="22"/>
                <w:szCs w:val="22"/>
              </w:rPr>
            </w:pPr>
          </w:p>
        </w:tc>
      </w:tr>
      <w:tr w:rsidR="001574D0" w:rsidRPr="0020306C" w14:paraId="76BDA3F9" w14:textId="77777777" w:rsidTr="00EA5538">
        <w:tc>
          <w:tcPr>
            <w:tcW w:w="1594" w:type="dxa"/>
          </w:tcPr>
          <w:p w14:paraId="0B629791" w14:textId="77777777" w:rsidR="001574D0" w:rsidRDefault="001574D0" w:rsidP="00EA553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14:paraId="65DEE0D3" w14:textId="72F08ED5" w:rsidR="00B16D07" w:rsidRPr="00B16D07" w:rsidRDefault="00D70FBE" w:rsidP="00B16D07">
            <w:pPr>
              <w:rPr>
                <w:rFonts w:ascii="Verdana" w:hAnsi="Verdana"/>
                <w:sz w:val="22"/>
                <w:szCs w:val="22"/>
              </w:rPr>
            </w:pPr>
            <w:r>
              <w:rPr>
                <w:rFonts w:ascii="Verdana" w:hAnsi="Verdana"/>
                <w:sz w:val="22"/>
                <w:szCs w:val="22"/>
              </w:rPr>
              <w:t>M</w:t>
            </w:r>
            <w:bookmarkStart w:id="0" w:name="_GoBack"/>
            <w:bookmarkEnd w:id="0"/>
            <w:r>
              <w:rPr>
                <w:rFonts w:ascii="Verdana" w:hAnsi="Verdana"/>
                <w:sz w:val="22"/>
                <w:szCs w:val="22"/>
              </w:rPr>
              <w:t>entorschap</w:t>
            </w:r>
            <w:r w:rsidR="00B16D07" w:rsidRPr="00B16D07">
              <w:rPr>
                <w:rFonts w:ascii="Verdana" w:hAnsi="Verdana"/>
                <w:sz w:val="22"/>
                <w:szCs w:val="22"/>
              </w:rPr>
              <w:t xml:space="preserve"> gebaseerd op </w:t>
            </w:r>
            <w:r w:rsidR="00B16D07" w:rsidRPr="00B16D07">
              <w:rPr>
                <w:rFonts w:ascii="Verdana" w:hAnsi="Verdana"/>
                <w:sz w:val="22"/>
                <w:szCs w:val="22"/>
              </w:rPr>
              <w:t xml:space="preserve">Nyhagen, R., &amp; Strom, A. (2016). </w:t>
            </w:r>
            <w:r w:rsidR="00B16D07" w:rsidRPr="00D70FBE">
              <w:rPr>
                <w:rFonts w:ascii="Verdana" w:hAnsi="Verdana"/>
                <w:sz w:val="22"/>
                <w:szCs w:val="22"/>
              </w:rPr>
              <w:t xml:space="preserve">Postgraduate students' perceptions of high-quality precepting in critical care nursing. </w:t>
            </w:r>
            <w:r w:rsidR="00B16D07" w:rsidRPr="00B16D07">
              <w:rPr>
                <w:rFonts w:ascii="Verdana" w:hAnsi="Verdana"/>
                <w:i/>
                <w:sz w:val="22"/>
                <w:szCs w:val="22"/>
              </w:rPr>
              <w:t>Nurse Education in Practice</w:t>
            </w:r>
            <w:r w:rsidR="00B16D07" w:rsidRPr="00B16D07">
              <w:rPr>
                <w:rFonts w:ascii="Verdana" w:hAnsi="Verdana"/>
                <w:sz w:val="22"/>
                <w:szCs w:val="22"/>
              </w:rPr>
              <w:t>, 21, 16-22.</w:t>
            </w:r>
          </w:p>
          <w:p w14:paraId="605D4F72" w14:textId="26D0A6C1" w:rsidR="001574D0" w:rsidRPr="00133EB1" w:rsidRDefault="001574D0" w:rsidP="00B16D07">
            <w:pPr>
              <w:rPr>
                <w:rFonts w:ascii="Verdana" w:hAnsi="Verdana"/>
                <w:sz w:val="22"/>
                <w:szCs w:val="22"/>
              </w:rPr>
            </w:pPr>
          </w:p>
        </w:tc>
      </w:tr>
      <w:tr w:rsidR="001574D0" w14:paraId="62154367" w14:textId="77777777" w:rsidTr="00EA5538">
        <w:tc>
          <w:tcPr>
            <w:tcW w:w="1594" w:type="dxa"/>
          </w:tcPr>
          <w:p w14:paraId="6448864F" w14:textId="77777777" w:rsidR="001574D0" w:rsidRDefault="001574D0" w:rsidP="00EA553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14:paraId="4D557278" w14:textId="283FCCB2" w:rsidR="001574D0" w:rsidRPr="00AC6E1C" w:rsidRDefault="00B16D07" w:rsidP="00B16D07">
            <w:pPr>
              <w:rPr>
                <w:rFonts w:ascii="Verdana" w:hAnsi="Verdana"/>
                <w:sz w:val="22"/>
                <w:szCs w:val="22"/>
              </w:rPr>
            </w:pPr>
            <w:r>
              <w:rPr>
                <w:rFonts w:ascii="Verdana" w:hAnsi="Verdana"/>
                <w:sz w:val="22"/>
                <w:szCs w:val="22"/>
              </w:rPr>
              <w:t>November</w:t>
            </w:r>
            <w:r w:rsidR="00133EB1">
              <w:rPr>
                <w:rFonts w:ascii="Verdana" w:hAnsi="Verdana"/>
                <w:sz w:val="22"/>
                <w:szCs w:val="22"/>
              </w:rPr>
              <w:t xml:space="preserve"> 2018</w:t>
            </w:r>
          </w:p>
        </w:tc>
      </w:tr>
    </w:tbl>
    <w:p w14:paraId="64C7B024" w14:textId="77777777" w:rsidR="00AA491A" w:rsidRDefault="00AA491A" w:rsidP="001574D0">
      <w:pPr>
        <w:pStyle w:val="Berichtkop"/>
        <w:pBdr>
          <w:bottom w:val="single" w:sz="4" w:space="1" w:color="auto"/>
        </w:pBdr>
        <w:ind w:left="0" w:firstLine="0"/>
        <w:rPr>
          <w:rFonts w:ascii="Verdana" w:hAnsi="Verdana"/>
          <w:caps w:val="0"/>
          <w:sz w:val="22"/>
          <w:szCs w:val="22"/>
        </w:rPr>
      </w:pPr>
    </w:p>
    <w:p w14:paraId="5BBD3A3B" w14:textId="77777777" w:rsidR="00AA491A" w:rsidRDefault="00AA491A" w:rsidP="001227D0">
      <w:pPr>
        <w:rPr>
          <w:rFonts w:ascii="Verdana" w:hAnsi="Verdana"/>
          <w:sz w:val="22"/>
          <w:szCs w:val="22"/>
        </w:rPr>
      </w:pPr>
    </w:p>
    <w:p w14:paraId="056FCB85" w14:textId="1D958190" w:rsidR="00133EB1" w:rsidRDefault="00133EB1" w:rsidP="00133EB1">
      <w:pPr>
        <w:pStyle w:val="Kop1"/>
        <w:spacing w:line="360" w:lineRule="auto"/>
        <w:jc w:val="both"/>
        <w:rPr>
          <w:rFonts w:ascii="Verdana" w:hAnsi="Verdana"/>
        </w:rPr>
      </w:pPr>
      <w:r w:rsidRPr="00AD12B8">
        <w:rPr>
          <w:rFonts w:ascii="Verdana" w:hAnsi="Verdana"/>
        </w:rPr>
        <w:t>Inleiding</w:t>
      </w:r>
    </w:p>
    <w:p w14:paraId="42CAFF2A" w14:textId="77777777" w:rsidR="00B16D07" w:rsidRPr="00B16D07" w:rsidRDefault="00B16D07" w:rsidP="00B16D07">
      <w:pPr>
        <w:pStyle w:val="Plattetekst"/>
        <w:spacing w:line="360" w:lineRule="auto"/>
        <w:ind w:firstLine="0"/>
        <w:rPr>
          <w:rFonts w:ascii="Verdana" w:hAnsi="Verdana"/>
          <w:sz w:val="22"/>
          <w:szCs w:val="22"/>
        </w:rPr>
      </w:pPr>
      <w:r w:rsidRPr="00B16D07">
        <w:rPr>
          <w:rFonts w:ascii="Verdana" w:hAnsi="Verdana"/>
          <w:sz w:val="22"/>
          <w:szCs w:val="22"/>
        </w:rPr>
        <w:t xml:space="preserve">In de opleiding verpleegkunde is klinisch onderwijs een belangrijk en bepalend onderdeel voor het behalen van het diploma. In de vierde en laatste opleidingsfase van de opleiding zal de focus liggen op stage. De student leert dan om bepaalde competenties zich eigen te maken, zodat deze, na het afstuderen, kan instaan voor alle verpleegkundige aspecten van de patiëntenzorg en -coördinatie. Hierbij is een krachtige en klinische leeromgeving met goede mentoring kenmerkend. Op heden krijgt elke student op de stage-inrichtende afdeling een mentor toegewezen. Deze mentor volgt het leerproces op van de student en maakt de eindevaluatie op. Op sommige afdelingen wordt er getracht om de student tijdens zijn stage te koppelen aan de mentor. Echter op veel afdelingen is dit (nog) niet mogelijk en wordt de student toegewezen aan verschillende verpleegkundigen gedurende hun stage. Mentoring binnen de stage in de vierde opleidingsfase is nog niet uitgevoerd en zal pas starten in academiejaar 2019-2020. Hierbij wordt er al best gezocht naar een gepaste mentorstrategie om studenten tijdens hun opleiding zo goed mogelijk te begeleiden. </w:t>
      </w:r>
    </w:p>
    <w:p w14:paraId="00ABCEFF" w14:textId="77777777" w:rsidR="00B16D07" w:rsidRPr="00B16D07" w:rsidRDefault="00B16D07" w:rsidP="00B16D07">
      <w:pPr>
        <w:pStyle w:val="Plattetekst"/>
        <w:spacing w:line="360" w:lineRule="auto"/>
        <w:ind w:firstLine="0"/>
        <w:rPr>
          <w:rFonts w:ascii="Verdana" w:hAnsi="Verdana"/>
          <w:sz w:val="22"/>
          <w:szCs w:val="22"/>
        </w:rPr>
      </w:pPr>
      <w:r w:rsidRPr="00B16D07">
        <w:rPr>
          <w:rFonts w:ascii="Verdana" w:hAnsi="Verdana"/>
          <w:sz w:val="22"/>
          <w:szCs w:val="22"/>
        </w:rPr>
        <w:t xml:space="preserve">In het kwalitatief onderzoek van Nyhagen en Strom (2016) werd via diepte-interviews nagegaan hoe banaba studenten intensieve zorgen kwaliteitsvolle </w:t>
      </w:r>
      <w:r w:rsidRPr="00B16D07">
        <w:rPr>
          <w:rFonts w:ascii="Verdana" w:hAnsi="Verdana"/>
          <w:sz w:val="22"/>
          <w:szCs w:val="22"/>
        </w:rPr>
        <w:lastRenderedPageBreak/>
        <w:t>mentoring karakteriseren. Uit het onderzoek bleek dat de aard van relatie de mentor en de student bepalend is voor goed mentorschap. Door de one-on-one begeleiding kan er een vertrouwensrelatie worden opgebouwd. De mentor blijft hierbij bewust van zijn positie ten opzichte van de student. De mentor kent bijgevolg de student en weet welke competenties de student al (dan niet) bezit en wat zijn leerdoelen nog zijn. De student blijft wel verantwoordelijk voor zijn eigen leerproces. Communicatie tussen de student en mentor blijft belangrijk zodat de mentor en student weten wat de student al dan niet kan, wat hij nog wil bijleren en hoe hij zijn leerdoelen wil behalen (Nyhagen &amp; Strom, 2016).</w:t>
      </w:r>
    </w:p>
    <w:p w14:paraId="5A30C3DC" w14:textId="77777777" w:rsidR="00B16D07" w:rsidRPr="00B16D07" w:rsidRDefault="00B16D07" w:rsidP="00B16D07">
      <w:pPr>
        <w:pStyle w:val="Plattetekst"/>
        <w:spacing w:line="360" w:lineRule="auto"/>
        <w:ind w:firstLine="0"/>
        <w:rPr>
          <w:rFonts w:ascii="Verdana" w:hAnsi="Verdana"/>
          <w:sz w:val="22"/>
          <w:szCs w:val="22"/>
        </w:rPr>
      </w:pPr>
      <w:r w:rsidRPr="00B16D07">
        <w:rPr>
          <w:rFonts w:ascii="Verdana" w:hAnsi="Verdana"/>
          <w:sz w:val="22"/>
          <w:szCs w:val="22"/>
        </w:rPr>
        <w:t xml:space="preserve">Volgende mentorstrategieën werden als waardevol door alle geïnterviewde studenten ervaren: het kunnen reflecteren over de zorg, mogen redeneren en hierbij in dialoog met de mentor gaan, uitgedaagd worden door meer verantwoordelijkheid te krijgen en het krijgen van positieve feedback (Nyhagen &amp; Strom, 2016). </w:t>
      </w:r>
    </w:p>
    <w:p w14:paraId="1BD6A3BF" w14:textId="77777777" w:rsidR="00B16D07" w:rsidRPr="00B16D07" w:rsidRDefault="00B16D07" w:rsidP="00B16D07">
      <w:pPr>
        <w:pStyle w:val="Plattetekst"/>
        <w:spacing w:line="360" w:lineRule="auto"/>
        <w:ind w:firstLine="0"/>
        <w:rPr>
          <w:rFonts w:ascii="Verdana" w:hAnsi="Verdana"/>
          <w:sz w:val="22"/>
          <w:szCs w:val="22"/>
        </w:rPr>
      </w:pPr>
      <w:r w:rsidRPr="00B16D07">
        <w:rPr>
          <w:rFonts w:ascii="Verdana" w:hAnsi="Verdana"/>
          <w:sz w:val="22"/>
          <w:szCs w:val="22"/>
        </w:rPr>
        <w:t>De meeste bevraagde studenten waren van mening dat de focus tijdens de stage moet blijven op verdieping in een bepaalde materie en niet op routinematige activiteiten. Hierbij is het belangrijk om zich per dag te kunnen focussen op een bepaald aspect van de zorg. Zo konden de studenten beter inzicht verkrijgen in de complexiteit van een bepaalde zorg  en voelden ze zich meer in staat om een duidelijk beeld te hebben van een patiënt. Volgens de studenten dient de mentor daarom te beschikken over diepgaande kennis. De studenten vonden het eveneens belangrijk dat de mentor professioneel en enthousiast zijn rol op zich neemt met het nodige zelfvertrouwen (Nyhagen &amp; Strom, 2016).</w:t>
      </w:r>
    </w:p>
    <w:p w14:paraId="5CB4B00B" w14:textId="53E7AB2C" w:rsidR="00B16D07" w:rsidRDefault="00B16D07" w:rsidP="00B16D07">
      <w:pPr>
        <w:pStyle w:val="Kop1"/>
        <w:spacing w:line="360" w:lineRule="auto"/>
        <w:jc w:val="both"/>
        <w:rPr>
          <w:rFonts w:ascii="Verdana" w:hAnsi="Verdana"/>
        </w:rPr>
      </w:pPr>
      <w:r>
        <w:rPr>
          <w:rFonts w:ascii="Verdana" w:hAnsi="Verdana"/>
        </w:rPr>
        <w:t>Reflectie</w:t>
      </w:r>
    </w:p>
    <w:p w14:paraId="464F3CF2" w14:textId="77777777" w:rsidR="00B16D07" w:rsidRPr="00B16D07" w:rsidRDefault="00B16D07" w:rsidP="00B16D07">
      <w:pPr>
        <w:pStyle w:val="Plattetekst"/>
        <w:spacing w:line="360" w:lineRule="auto"/>
        <w:ind w:firstLine="0"/>
        <w:rPr>
          <w:rFonts w:ascii="Verdana" w:hAnsi="Verdana"/>
          <w:sz w:val="22"/>
          <w:szCs w:val="22"/>
        </w:rPr>
      </w:pPr>
      <w:r w:rsidRPr="00B16D07">
        <w:rPr>
          <w:rFonts w:ascii="Verdana" w:hAnsi="Verdana"/>
          <w:sz w:val="22"/>
          <w:szCs w:val="22"/>
        </w:rPr>
        <w:t xml:space="preserve">Het is als onderwijsinstelling belangrijk om na te gaan welke manier van mentoring tijdens de stage kan leiden tot een betere stage-outcome en bijgevolg te komen tot meer professionele afgestudeerde verpleegkundigen. Als onderwijsinstelling kunnen we dan de ziekenhuisinstellingen adviseren en stagebegeleiders kunnen de mentoren op de afdeling coachen. Het is belangrijk dat er een effectieve communicatie blijft tussen de stagebegeleider en de mentor. Op deze manier zijn beide partijen op de hoogte van de verwachte leerdoelen en de daaraan gekoppelde kennis (Nishioka, Coe, Hanita &amp; Moscato, 2015; Wolfs, 2018). </w:t>
      </w:r>
    </w:p>
    <w:p w14:paraId="68E1DC7D" w14:textId="77777777" w:rsidR="00B16D07" w:rsidRPr="00B16D07" w:rsidRDefault="00B16D07" w:rsidP="00B16D07">
      <w:pPr>
        <w:pStyle w:val="Plattetekst"/>
        <w:spacing w:line="360" w:lineRule="auto"/>
        <w:ind w:firstLine="0"/>
        <w:rPr>
          <w:rFonts w:ascii="Verdana" w:hAnsi="Verdana"/>
          <w:sz w:val="22"/>
          <w:szCs w:val="22"/>
        </w:rPr>
      </w:pPr>
      <w:r w:rsidRPr="00B16D07">
        <w:rPr>
          <w:rFonts w:ascii="Verdana" w:hAnsi="Verdana"/>
          <w:sz w:val="22"/>
          <w:szCs w:val="22"/>
        </w:rPr>
        <w:lastRenderedPageBreak/>
        <w:t xml:space="preserve">Toch is het belangrijk om in dat advies de ervaringen van de studenten mee te nemen. Om deze reflectie mogelijk te maken zijn er verschillende studenten bevraagd hoe zij mentoring tijdens de stage ervaarden en wensen. Deze studenten hadden bijkomende opleiding(en) met stage gevolgd na hun bachelor opleiding (bachelor na bachelor pediatrie, masteropleiding). Hun stage bestond uit korte periodes van ongeveer 20 kalenderdagen. Uit de bevraging blijkt, wat eveneens werd aangetoond in de wetenschappelijke literatuur, dat een one-on-one begeleiding van de mentor cruciaal is en een positieve invloed heeft op het leerproces: </w:t>
      </w:r>
    </w:p>
    <w:p w14:paraId="3BD499AD" w14:textId="77777777" w:rsidR="00B16D07" w:rsidRPr="00B16D07" w:rsidRDefault="00B16D07" w:rsidP="00B16D07">
      <w:pPr>
        <w:pStyle w:val="Plattetekst"/>
        <w:spacing w:line="360" w:lineRule="auto"/>
        <w:ind w:left="708" w:firstLine="0"/>
        <w:rPr>
          <w:rFonts w:ascii="Verdana" w:hAnsi="Verdana"/>
          <w:i/>
          <w:color w:val="000000"/>
          <w:sz w:val="22"/>
          <w:szCs w:val="22"/>
        </w:rPr>
      </w:pPr>
      <w:r w:rsidRPr="00B16D07">
        <w:rPr>
          <w:rFonts w:ascii="Verdana" w:hAnsi="Verdana"/>
          <w:i/>
          <w:color w:val="000000"/>
          <w:sz w:val="22"/>
          <w:szCs w:val="22"/>
        </w:rPr>
        <w:t>“Het is altijd aangenaam om je stage te kunnen starten met een vaste mentor. Deze mentor kan je veel leren over de stageplaats zelf en de gebruiken. Daarnaast kan deze mentor je opvolgen gedurende een aantal dagen en je ook echt zien groeien als student. Op deze manier kunnen mentor en student beide werkpunten aangeven wat zal zorgen voor verdere en snellere groei.” (student 1, master Verpleeg-en vroedkunde/ Banaba Pediatrie)</w:t>
      </w:r>
    </w:p>
    <w:p w14:paraId="66185BC2" w14:textId="77777777" w:rsidR="00B16D07" w:rsidRPr="00B16D07" w:rsidRDefault="00B16D07" w:rsidP="00B16D07">
      <w:pPr>
        <w:pStyle w:val="Plattetekst"/>
        <w:spacing w:line="360" w:lineRule="auto"/>
        <w:ind w:left="708" w:firstLine="0"/>
        <w:rPr>
          <w:rFonts w:ascii="Verdana" w:hAnsi="Verdana"/>
          <w:i/>
          <w:color w:val="000000"/>
          <w:sz w:val="22"/>
          <w:szCs w:val="22"/>
        </w:rPr>
      </w:pPr>
      <w:r w:rsidRPr="00B16D07">
        <w:rPr>
          <w:rFonts w:ascii="Verdana" w:hAnsi="Verdana"/>
          <w:i/>
          <w:color w:val="000000"/>
          <w:sz w:val="22"/>
          <w:szCs w:val="22"/>
        </w:rPr>
        <w:t xml:space="preserve">“De samenwerking met mijn vaste mentor tijdens de stage ging erg vlot aangezien we goed op mekaar waren afgestemd. Ik wist hoe zij werkte en zij wist hoe ik werkte. Ze wist welke zaken goed gingen en waar ik nog bijsturing bij nodig had. Ze kon mij snel zelfstandig laten werken en ik kon mijn leerdoelen sneller behalen; Dit kwam omdat ze goed op de hoogte was van deze leerdoelen alsook van mijn capaciteiten en werkpunten.” (student 2, banaba pediatrie) </w:t>
      </w:r>
    </w:p>
    <w:p w14:paraId="4F85207B" w14:textId="77777777" w:rsidR="00B16D07" w:rsidRPr="00B16D07" w:rsidRDefault="00B16D07" w:rsidP="00B16D07">
      <w:pPr>
        <w:pStyle w:val="Tekstzonderopmaak"/>
        <w:spacing w:line="360" w:lineRule="auto"/>
        <w:ind w:left="708"/>
        <w:jc w:val="both"/>
        <w:rPr>
          <w:rFonts w:ascii="Verdana" w:hAnsi="Verdana"/>
          <w:i/>
          <w:sz w:val="22"/>
          <w:szCs w:val="22"/>
        </w:rPr>
      </w:pPr>
      <w:r w:rsidRPr="00B16D07">
        <w:rPr>
          <w:rFonts w:ascii="Verdana" w:hAnsi="Verdana"/>
          <w:i/>
          <w:color w:val="000000"/>
          <w:sz w:val="22"/>
          <w:szCs w:val="22"/>
        </w:rPr>
        <w:t>“</w:t>
      </w:r>
      <w:r w:rsidRPr="00B16D07">
        <w:rPr>
          <w:rFonts w:ascii="Verdana" w:hAnsi="Verdana"/>
          <w:i/>
          <w:sz w:val="22"/>
          <w:szCs w:val="22"/>
        </w:rPr>
        <w:t xml:space="preserve">Het grote voordeel van de vaste mentoren is de meerwaarde die het opbouwen van vertrouwen heeft op het leerproces. De mentoren weten perfect waar de student toe in staat is en zien en steunen de evolutie van het begin tot het einde van de stage. De stappen die gezet worden in het leerproces zijn, volgens mij, groter wanneer je verder kan bouwen zonder steeds terug te bewijzen dat je de basis onder de knie hebt.” (student 3, Banaba Pediatrie/ master Verpleeg-en vroedkunde) </w:t>
      </w:r>
    </w:p>
    <w:p w14:paraId="413BE3F4" w14:textId="77777777" w:rsidR="00B16D07" w:rsidRPr="00B16D07" w:rsidRDefault="00B16D07" w:rsidP="00B16D07">
      <w:pPr>
        <w:pStyle w:val="Tekstzonderopmaak"/>
        <w:spacing w:line="360" w:lineRule="auto"/>
        <w:ind w:left="708"/>
        <w:jc w:val="both"/>
        <w:rPr>
          <w:rFonts w:ascii="Verdana" w:hAnsi="Verdana"/>
          <w:i/>
          <w:sz w:val="22"/>
          <w:szCs w:val="22"/>
          <w:lang w:eastAsia="en-US"/>
        </w:rPr>
      </w:pPr>
    </w:p>
    <w:p w14:paraId="31A4D63E" w14:textId="77777777" w:rsidR="00B16D07" w:rsidRPr="00B16D07" w:rsidRDefault="00B16D07" w:rsidP="00B16D07">
      <w:pPr>
        <w:pStyle w:val="Plattetekst"/>
        <w:spacing w:line="360" w:lineRule="auto"/>
        <w:ind w:firstLine="0"/>
        <w:rPr>
          <w:rFonts w:ascii="Verdana" w:hAnsi="Verdana"/>
          <w:color w:val="000000"/>
          <w:sz w:val="22"/>
          <w:szCs w:val="22"/>
        </w:rPr>
      </w:pPr>
      <w:r w:rsidRPr="00B16D07">
        <w:rPr>
          <w:rFonts w:ascii="Verdana" w:hAnsi="Verdana"/>
          <w:color w:val="000000"/>
          <w:sz w:val="22"/>
          <w:szCs w:val="22"/>
        </w:rPr>
        <w:t xml:space="preserve">Steeds gekoppeld worden aan verschillende verpleegkundigen/ mentoren wordt als stressvol ervaren, waarbij een groot aanpassingsvermogen bij nodig is: </w:t>
      </w:r>
    </w:p>
    <w:p w14:paraId="1BBBD0C2" w14:textId="77777777" w:rsidR="00B16D07" w:rsidRPr="00B16D07" w:rsidRDefault="00B16D07" w:rsidP="00B16D07">
      <w:pPr>
        <w:pStyle w:val="Plattetekst"/>
        <w:spacing w:line="360" w:lineRule="auto"/>
        <w:ind w:left="708" w:firstLine="0"/>
        <w:rPr>
          <w:rFonts w:ascii="Verdana" w:hAnsi="Verdana"/>
          <w:i/>
          <w:color w:val="000000"/>
          <w:sz w:val="22"/>
          <w:szCs w:val="22"/>
        </w:rPr>
      </w:pPr>
      <w:r w:rsidRPr="00B16D07">
        <w:rPr>
          <w:rFonts w:ascii="Verdana" w:hAnsi="Verdana"/>
          <w:i/>
          <w:color w:val="000000"/>
          <w:sz w:val="22"/>
          <w:szCs w:val="22"/>
        </w:rPr>
        <w:lastRenderedPageBreak/>
        <w:t xml:space="preserve">“Dit is anders wanneer je telkens bij een nieuwe verpleegkundige staat. Hier moet je telkens wennen aan mekaars werkstijl. De verpleegkundige is ook nog niet meteen op de hoogte van je kunnen en zal je zelden meteen zelfstandig laten werken, wat je leerproces vertraagt.” (student 2, banaba pediatrie) </w:t>
      </w:r>
    </w:p>
    <w:p w14:paraId="0F4459DA" w14:textId="77777777" w:rsidR="00B16D07" w:rsidRPr="00B16D07" w:rsidRDefault="00B16D07" w:rsidP="00B16D07">
      <w:pPr>
        <w:pStyle w:val="Plattetekst"/>
        <w:spacing w:line="360" w:lineRule="auto"/>
        <w:ind w:left="708" w:firstLine="0"/>
        <w:rPr>
          <w:rFonts w:ascii="Verdana" w:hAnsi="Verdana"/>
          <w:i/>
          <w:color w:val="000000"/>
          <w:sz w:val="22"/>
          <w:szCs w:val="22"/>
        </w:rPr>
      </w:pPr>
      <w:r w:rsidRPr="00B16D07">
        <w:rPr>
          <w:rFonts w:ascii="Verdana" w:hAnsi="Verdana"/>
          <w:i/>
          <w:color w:val="000000"/>
          <w:sz w:val="22"/>
          <w:szCs w:val="22"/>
        </w:rPr>
        <w:t xml:space="preserve"> “Uiteraard kan je altijd op een correcte manier je werkwijze verantwoorden, maar niet iedereen staat open voor andere manieren. Meestal komt het erop neer dat je je als student gewoon moet aanpassen.” (student 2. banaba pediatrie) </w:t>
      </w:r>
    </w:p>
    <w:p w14:paraId="4C37BC96" w14:textId="77777777" w:rsidR="00B16D07" w:rsidRPr="00B16D07" w:rsidRDefault="00B16D07" w:rsidP="00B16D07">
      <w:pPr>
        <w:pStyle w:val="Tekstzonderopmaak"/>
        <w:spacing w:line="360" w:lineRule="auto"/>
        <w:ind w:left="708"/>
        <w:jc w:val="both"/>
        <w:rPr>
          <w:rFonts w:ascii="Verdana" w:hAnsi="Verdana"/>
          <w:i/>
          <w:sz w:val="22"/>
          <w:szCs w:val="22"/>
          <w:lang w:eastAsia="en-US"/>
        </w:rPr>
      </w:pPr>
      <w:r w:rsidRPr="00B16D07">
        <w:rPr>
          <w:rFonts w:ascii="Verdana" w:hAnsi="Verdana"/>
          <w:i/>
          <w:color w:val="000000"/>
          <w:sz w:val="22"/>
          <w:szCs w:val="22"/>
        </w:rPr>
        <w:t>“Elke dag een wisselende mentor zorgt ervoor dat je elke dag opnieuw moet bewijzen wat je zelfstandig kan en op die manier moet je regelmatig van 0 beginnen. Het vertrouwen dat bij andere mentoren reeds opgebouwd is, geldt niet bij andere mentoren. Als student blijft het een grote uitdaging steeds te voldoen aan de verschillende verwachtingen. Zo wil de ene mentor dat je initiatief neemt en zelfstandig werkt terwijl de andere liever zelf de planning maakt. Wat voor de ene een must is, wordt door de ander niet geapprecieerd. Als student wil je niet alleen kwaliteitsvolle zorg leveren maar wil je ook de mentoren behagen aangezien zij op het einde van de rit beslissen over het resultaat/het al dan niet slagen.”</w:t>
      </w:r>
      <w:r w:rsidRPr="00B16D07">
        <w:rPr>
          <w:rFonts w:ascii="Verdana" w:hAnsi="Verdana"/>
          <w:i/>
          <w:sz w:val="22"/>
          <w:szCs w:val="22"/>
        </w:rPr>
        <w:t xml:space="preserve"> (student 3, Banaba Pediatrie/ master Verpleeg-en vroedkunde) </w:t>
      </w:r>
    </w:p>
    <w:p w14:paraId="7945D3E8" w14:textId="40222346" w:rsidR="00B16D07" w:rsidRPr="00B16D07" w:rsidRDefault="00B16D07" w:rsidP="00B16D07">
      <w:pPr>
        <w:pStyle w:val="Plattetekst"/>
        <w:spacing w:line="360" w:lineRule="auto"/>
        <w:ind w:left="708" w:firstLine="0"/>
        <w:rPr>
          <w:rFonts w:ascii="Verdana" w:hAnsi="Verdana"/>
          <w:color w:val="000000"/>
          <w:sz w:val="22"/>
          <w:szCs w:val="22"/>
        </w:rPr>
      </w:pPr>
      <w:r w:rsidRPr="00B16D07">
        <w:rPr>
          <w:rFonts w:ascii="Verdana" w:hAnsi="Verdana"/>
          <w:i/>
          <w:color w:val="000000"/>
          <w:sz w:val="22"/>
          <w:szCs w:val="22"/>
        </w:rPr>
        <w:t xml:space="preserve"> </w:t>
      </w:r>
    </w:p>
    <w:p w14:paraId="06DF6618" w14:textId="77777777" w:rsidR="00B16D07" w:rsidRPr="00B16D07" w:rsidRDefault="00B16D07" w:rsidP="00B16D07">
      <w:pPr>
        <w:pStyle w:val="Plattetekst"/>
        <w:spacing w:line="360" w:lineRule="auto"/>
        <w:ind w:firstLine="0"/>
        <w:rPr>
          <w:rFonts w:ascii="Verdana" w:hAnsi="Verdana"/>
          <w:color w:val="000000"/>
          <w:sz w:val="22"/>
          <w:szCs w:val="22"/>
        </w:rPr>
      </w:pPr>
      <w:r w:rsidRPr="00B16D07">
        <w:rPr>
          <w:rFonts w:ascii="Verdana" w:hAnsi="Verdana"/>
          <w:color w:val="000000"/>
          <w:sz w:val="22"/>
          <w:szCs w:val="22"/>
        </w:rPr>
        <w:t xml:space="preserve">Toch kan het ook zinvol zijn om met andere verpleegkundigen te kunnen werken over een bepaalde periode. Op deze manier leert de student verschillende manieren van werken en helpt het om zijn persoonlijke werkwijze te ontwikkelen. Volgende student suggereerde  een samenwerking in periodes met dezelfde verpleegkundigen als een goed alternatief: </w:t>
      </w:r>
    </w:p>
    <w:p w14:paraId="435C4F1B" w14:textId="77777777" w:rsidR="00B16D07" w:rsidRPr="00B16D07" w:rsidRDefault="00B16D07" w:rsidP="00B16D07">
      <w:pPr>
        <w:pStyle w:val="Plattetekst"/>
        <w:spacing w:line="360" w:lineRule="auto"/>
        <w:ind w:left="708" w:firstLine="0"/>
        <w:rPr>
          <w:rFonts w:ascii="Verdana" w:hAnsi="Verdana"/>
          <w:i/>
          <w:color w:val="000000"/>
          <w:sz w:val="22"/>
          <w:szCs w:val="22"/>
        </w:rPr>
      </w:pPr>
      <w:r w:rsidRPr="00B16D07">
        <w:rPr>
          <w:rFonts w:ascii="Verdana" w:hAnsi="Verdana"/>
          <w:i/>
          <w:color w:val="000000"/>
          <w:sz w:val="22"/>
          <w:szCs w:val="22"/>
        </w:rPr>
        <w:t xml:space="preserve">“Na zo'n vijf-tal dagen zou ik het persoonlijk fijn vinden om gekoppeld te staan bij een andere verpleegkundige, dit terug voor zo'n vijf-tal dagen. Een andere verpleegkundige heeft een andere kijk op de dienst en de verzorging. Iedereen heeft andere manieren waarop hij/zij de zorg aanpakt. De zorgen voor een patiënt kan je namelijk op verschillende manieren uitvoeren, tevens is dit helemaal prima zolang de zorgt correct wordt uitgevoerd. Met </w:t>
      </w:r>
      <w:r w:rsidRPr="00B16D07">
        <w:rPr>
          <w:rFonts w:ascii="Verdana" w:hAnsi="Verdana"/>
          <w:i/>
          <w:color w:val="000000"/>
          <w:sz w:val="22"/>
          <w:szCs w:val="22"/>
        </w:rPr>
        <w:lastRenderedPageBreak/>
        <w:t>de verschillende manieren waarmee je in aanraking komt op de stageplaats kan je uiteindelijk als student je eigen manier van werken ontwikkelen. Hierdoor vermijd je dat je als student je mentor gaat kopiëren, maar steeds ontwikkeld met je eigen zelf op de eerste plaats: wat voelt goed voor mij.” (student 1, master Verpleeg-en vroedkunde/ Banaba Pediatrie)</w:t>
      </w:r>
    </w:p>
    <w:p w14:paraId="475394FA" w14:textId="77777777" w:rsidR="00B16D07" w:rsidRPr="00B16D07" w:rsidRDefault="00B16D07" w:rsidP="00B16D07">
      <w:pPr>
        <w:pStyle w:val="Plattetekst"/>
        <w:spacing w:line="360" w:lineRule="auto"/>
        <w:ind w:firstLine="0"/>
        <w:rPr>
          <w:rFonts w:ascii="Verdana" w:hAnsi="Verdana"/>
          <w:color w:val="000000"/>
          <w:sz w:val="22"/>
          <w:szCs w:val="22"/>
        </w:rPr>
      </w:pPr>
      <w:r w:rsidRPr="00B16D07">
        <w:rPr>
          <w:rFonts w:ascii="Verdana" w:hAnsi="Verdana"/>
          <w:color w:val="000000"/>
          <w:sz w:val="22"/>
          <w:szCs w:val="22"/>
        </w:rPr>
        <w:t xml:space="preserve">Er moet dan wel gegarandeerd worden dat de student niet met teveel verschillende personen werkt. Dit om de druk voor het bekomen van een goede evaluatie bij de student weg te nemen. De student is dan niet continu bezig zijn met routinematig werken. Op deze manier is er ruimte voor verdieping en kan hij/ zij groeien.  </w:t>
      </w:r>
    </w:p>
    <w:p w14:paraId="6C871050" w14:textId="77777777" w:rsidR="00B16D07" w:rsidRPr="00B16D07" w:rsidRDefault="00B16D07" w:rsidP="00B16D07">
      <w:pPr>
        <w:pStyle w:val="Plattetekst"/>
        <w:spacing w:line="360" w:lineRule="auto"/>
        <w:ind w:firstLine="0"/>
        <w:rPr>
          <w:rFonts w:ascii="Verdana" w:hAnsi="Verdana"/>
          <w:color w:val="000000"/>
          <w:sz w:val="22"/>
          <w:szCs w:val="22"/>
        </w:rPr>
      </w:pPr>
      <w:r w:rsidRPr="00B16D07">
        <w:rPr>
          <w:rFonts w:ascii="Verdana" w:hAnsi="Verdana"/>
          <w:color w:val="000000"/>
          <w:sz w:val="22"/>
          <w:szCs w:val="22"/>
        </w:rPr>
        <w:t xml:space="preserve">Indien de student een periode heeft samengewerkt met andere verpleegkundigen is het belangrijk dat deze de laatste periode terug kan samenwerken met de mentor. Deze manier van werken maakt het voor de mentor mogelijk om een correcte eindevaluatie op te maken: </w:t>
      </w:r>
    </w:p>
    <w:p w14:paraId="1489B092" w14:textId="77777777" w:rsidR="00B16D07" w:rsidRPr="00B16D07" w:rsidRDefault="00B16D07" w:rsidP="00B16D07">
      <w:pPr>
        <w:pStyle w:val="Plattetekst"/>
        <w:spacing w:line="360" w:lineRule="auto"/>
        <w:ind w:left="708" w:firstLine="0"/>
        <w:rPr>
          <w:rFonts w:ascii="Verdana" w:hAnsi="Verdana"/>
          <w:i/>
          <w:color w:val="000000"/>
          <w:sz w:val="22"/>
          <w:szCs w:val="22"/>
        </w:rPr>
      </w:pPr>
      <w:r w:rsidRPr="00B16D07">
        <w:rPr>
          <w:rFonts w:ascii="Verdana" w:hAnsi="Verdana"/>
          <w:i/>
          <w:color w:val="000000"/>
          <w:sz w:val="22"/>
          <w:szCs w:val="22"/>
        </w:rPr>
        <w:t>“Tot slot zou het fijn zijn om de laatste stagedagen, opnieuw met je échte mentor samen te werken waarmee je in het begin werd gekoppeld. De mentor die jou moet beoordelen. Op het einde van de stage kan deze mentor zien welke groei en ontwikkeling je als student hebt doorlopen en kan er in samenspraak met de andere verpleegkundigen waarmee je als student hebt samengewerkt een eindevaluatie worden opgemaakt.” (student 1, master Verpleeg-en vroedkunde/ Banaba Pediatrie)</w:t>
      </w:r>
    </w:p>
    <w:p w14:paraId="01478CE9" w14:textId="77777777" w:rsidR="00B16D07" w:rsidRPr="00B16D07" w:rsidRDefault="00B16D07" w:rsidP="00B16D07">
      <w:pPr>
        <w:pStyle w:val="Plattetekst"/>
        <w:spacing w:line="360" w:lineRule="auto"/>
        <w:ind w:left="708" w:firstLine="0"/>
        <w:rPr>
          <w:rFonts w:ascii="Verdana" w:hAnsi="Verdana"/>
          <w:i/>
          <w:color w:val="000000"/>
          <w:sz w:val="22"/>
          <w:szCs w:val="22"/>
        </w:rPr>
      </w:pPr>
      <w:r w:rsidRPr="00B16D07">
        <w:rPr>
          <w:rFonts w:ascii="Verdana" w:hAnsi="Verdana"/>
          <w:i/>
          <w:color w:val="000000"/>
          <w:sz w:val="22"/>
          <w:szCs w:val="22"/>
        </w:rPr>
        <w:t>“Doordat ze er voor en na wel telkens heeft samengewerkt, had ze een goed beeld over mijn stage-evolutie en leerproces. Door deze vorm van samenwerken kon de mentor een meer holistisch beeld over mij vormen. Op die manier kon ze mij gepast begeleiden en was ze in staat een correcte eindevaluatie op te stellen.” (student 2, banaba pediatrie)</w:t>
      </w:r>
    </w:p>
    <w:p w14:paraId="30F57F24" w14:textId="77777777" w:rsidR="00B16D07" w:rsidRPr="00B16D07" w:rsidRDefault="00B16D07" w:rsidP="00B16D07">
      <w:pPr>
        <w:pStyle w:val="Plattetekst"/>
        <w:spacing w:line="360" w:lineRule="auto"/>
        <w:ind w:firstLine="0"/>
        <w:rPr>
          <w:rFonts w:ascii="Verdana" w:hAnsi="Verdana"/>
          <w:color w:val="000000"/>
          <w:sz w:val="22"/>
          <w:szCs w:val="22"/>
        </w:rPr>
      </w:pPr>
      <w:r w:rsidRPr="00B16D07">
        <w:rPr>
          <w:rFonts w:ascii="Verdana" w:hAnsi="Verdana"/>
          <w:color w:val="000000"/>
          <w:sz w:val="22"/>
          <w:szCs w:val="22"/>
        </w:rPr>
        <w:t xml:space="preserve">Sommige aspecten van deze vorm van mentoring lijken  de evidentie zelf, echter uit de praktijk blijkt dat dit niet het geval is. Studenten worden vaak nog te veel gekoppeld aan verschillende verpleegkundigen, die vaak geen mentoren –opleiding hebben gevolgd. Dit bemoeilijkt het leerproces van de studenten. Al is het zich kunnen aanpassen natuurlijk ook een belangrijke vaardigheid binnen de verpleegkunde. Toch dienen de studenten verpleegkundigen zich veilig te voelen in hun leeromgeving om te kunnen groeien tot de verpleegkundige die ze willen </w:t>
      </w:r>
      <w:r w:rsidRPr="00B16D07">
        <w:rPr>
          <w:rFonts w:ascii="Verdana" w:hAnsi="Verdana"/>
          <w:color w:val="000000"/>
          <w:sz w:val="22"/>
          <w:szCs w:val="22"/>
        </w:rPr>
        <w:lastRenderedPageBreak/>
        <w:t xml:space="preserve">zijn. Hierbij is het belangrijk dat studenten ruimte krijgen om “fouten” te maken,  voldoende leerkansen mogen benutten en dat ze permanent, kwalitatieve feedback krijgen. </w:t>
      </w:r>
    </w:p>
    <w:p w14:paraId="551B6045" w14:textId="77777777" w:rsidR="00B16D07" w:rsidRPr="00B16D07" w:rsidRDefault="00B16D07" w:rsidP="00B16D07">
      <w:pPr>
        <w:pStyle w:val="Plattetekst"/>
        <w:spacing w:line="360" w:lineRule="auto"/>
        <w:ind w:firstLine="0"/>
        <w:rPr>
          <w:rFonts w:ascii="Verdana" w:hAnsi="Verdana"/>
          <w:color w:val="000000"/>
          <w:sz w:val="22"/>
          <w:szCs w:val="22"/>
        </w:rPr>
      </w:pPr>
      <w:r w:rsidRPr="00B16D07">
        <w:rPr>
          <w:rFonts w:ascii="Verdana" w:hAnsi="Verdana"/>
          <w:color w:val="000000"/>
          <w:sz w:val="22"/>
          <w:szCs w:val="22"/>
        </w:rPr>
        <w:t>Een bijkomende voorwaarde is dat de mentoren over voldoende kennis en pedagogische vaardigheden beschikken om de student zijn leerproces positief te stimuleren. De hogescholen, de betrokken zorginstellingen, de verpleegkundige beroepsorganisaties en de studenten hebben in februari-april 2018 een whitepaper opgemaakt, waarin onder andere aanbevelingen over de verwachtingen naar de mentoren toe werden uitgeschreven. Deze whitepaper kan de betrokken overheden helpen in het maken van beslissingen omtrent kwaliteitseisen met betrekking tot mentorschap (</w:t>
      </w:r>
      <w:r w:rsidRPr="00B16D07">
        <w:rPr>
          <w:rFonts w:ascii="Verdana" w:hAnsi="Verdana"/>
          <w:iCs/>
          <w:color w:val="000000"/>
          <w:sz w:val="22"/>
          <w:szCs w:val="22"/>
        </w:rPr>
        <w:t>Van Santbergen, B., Holtzer, L.</w:t>
      </w:r>
      <w:r w:rsidRPr="00B16D07">
        <w:rPr>
          <w:rFonts w:ascii="Verdana" w:hAnsi="Verdana"/>
          <w:i/>
          <w:iCs/>
          <w:color w:val="000000"/>
          <w:sz w:val="22"/>
          <w:szCs w:val="22"/>
        </w:rPr>
        <w:t xml:space="preserve">, </w:t>
      </w:r>
      <w:r w:rsidRPr="00B16D07">
        <w:rPr>
          <w:rFonts w:ascii="Verdana" w:hAnsi="Verdana"/>
          <w:color w:val="000000"/>
          <w:sz w:val="22"/>
          <w:szCs w:val="22"/>
        </w:rPr>
        <w:t xml:space="preserve">2018). Momenteel kunnen kwaliteitseisen nog meer geconcretiseerd worden. Deze reflectie maakt het mogelijk om nog input te krijgen van jullie zodat er meer kan ingezet worden op een goede, kwalitatieve  mentorschap. </w:t>
      </w:r>
    </w:p>
    <w:p w14:paraId="429CDEA0" w14:textId="09B44AE9" w:rsidR="00B16D07" w:rsidRPr="00B16D07" w:rsidRDefault="00B16D07" w:rsidP="00B16D07">
      <w:pPr>
        <w:pStyle w:val="Kop1"/>
        <w:spacing w:line="360" w:lineRule="auto"/>
        <w:jc w:val="both"/>
        <w:rPr>
          <w:rFonts w:ascii="Verdana" w:hAnsi="Verdana"/>
          <w:lang w:val="en-US"/>
        </w:rPr>
      </w:pPr>
      <w:r w:rsidRPr="00B16D07">
        <w:rPr>
          <w:rFonts w:ascii="Verdana" w:hAnsi="Verdana"/>
          <w:lang w:val="en-US"/>
        </w:rPr>
        <w:t>literatuur</w:t>
      </w:r>
    </w:p>
    <w:p w14:paraId="0425221E" w14:textId="77777777" w:rsidR="00B16D07" w:rsidRPr="00B16D07" w:rsidRDefault="00B16D07" w:rsidP="00B16D07">
      <w:pPr>
        <w:pStyle w:val="Berichtkop"/>
        <w:spacing w:line="360" w:lineRule="auto"/>
        <w:ind w:left="1326" w:hanging="1326"/>
        <w:rPr>
          <w:rFonts w:ascii="Verdana" w:hAnsi="Verdana"/>
          <w:caps w:val="0"/>
          <w:sz w:val="22"/>
          <w:szCs w:val="22"/>
          <w:lang w:val="en-US"/>
        </w:rPr>
      </w:pPr>
      <w:r w:rsidRPr="00B16D07">
        <w:rPr>
          <w:rFonts w:ascii="Verdana" w:hAnsi="Verdana"/>
          <w:caps w:val="0"/>
          <w:sz w:val="22"/>
          <w:szCs w:val="22"/>
          <w:lang w:val="en-US"/>
        </w:rPr>
        <w:t xml:space="preserve">Nishioka, V.M., Coe, M.T., Hanita, M., &amp; Moscato, S. R. (2014). Dedicated education unit: student perspectives. </w:t>
      </w:r>
      <w:r w:rsidRPr="00B16D07">
        <w:rPr>
          <w:rFonts w:ascii="Verdana" w:hAnsi="Verdana"/>
          <w:i/>
          <w:caps w:val="0"/>
          <w:sz w:val="22"/>
          <w:szCs w:val="22"/>
          <w:lang w:val="en-US"/>
        </w:rPr>
        <w:t>Nursing Education Perspectives</w:t>
      </w:r>
      <w:r w:rsidRPr="00B16D07">
        <w:rPr>
          <w:rFonts w:ascii="Verdana" w:hAnsi="Verdana"/>
          <w:caps w:val="0"/>
          <w:sz w:val="22"/>
          <w:szCs w:val="22"/>
          <w:lang w:val="en-US"/>
        </w:rPr>
        <w:t>,35 (5), 301-307.</w:t>
      </w:r>
    </w:p>
    <w:p w14:paraId="1F9A7D51" w14:textId="77777777" w:rsidR="00B16D07" w:rsidRPr="00B16D07" w:rsidRDefault="00B16D07" w:rsidP="00B16D07">
      <w:pPr>
        <w:pStyle w:val="Berichtkop"/>
        <w:spacing w:line="360" w:lineRule="auto"/>
        <w:ind w:left="1326" w:hanging="1326"/>
        <w:rPr>
          <w:rFonts w:ascii="Verdana" w:hAnsi="Verdana"/>
          <w:caps w:val="0"/>
          <w:sz w:val="22"/>
          <w:szCs w:val="22"/>
        </w:rPr>
      </w:pPr>
      <w:r w:rsidRPr="00B16D07">
        <w:rPr>
          <w:rFonts w:ascii="Verdana" w:hAnsi="Verdana"/>
          <w:caps w:val="0"/>
          <w:sz w:val="22"/>
          <w:szCs w:val="22"/>
          <w:lang w:val="en-US"/>
        </w:rPr>
        <w:t xml:space="preserve">Nyhagen, R., &amp; Strom, A. (2016). Postgraduate students' perceptions of high-quality precepting in critical care nursing. </w:t>
      </w:r>
      <w:r w:rsidRPr="00B16D07">
        <w:rPr>
          <w:rFonts w:ascii="Verdana" w:hAnsi="Verdana"/>
          <w:i/>
          <w:caps w:val="0"/>
          <w:sz w:val="22"/>
          <w:szCs w:val="22"/>
        </w:rPr>
        <w:t>Nurse Education in Practice</w:t>
      </w:r>
      <w:r w:rsidRPr="00B16D07">
        <w:rPr>
          <w:rFonts w:ascii="Verdana" w:hAnsi="Verdana"/>
          <w:caps w:val="0"/>
          <w:sz w:val="22"/>
          <w:szCs w:val="22"/>
        </w:rPr>
        <w:t>, 21, 16-22.</w:t>
      </w:r>
    </w:p>
    <w:p w14:paraId="04C64A8C" w14:textId="77777777" w:rsidR="00B16D07" w:rsidRPr="00B16D07" w:rsidRDefault="00B16D07" w:rsidP="00B16D07">
      <w:pPr>
        <w:pStyle w:val="Berichtkop"/>
        <w:spacing w:line="360" w:lineRule="auto"/>
        <w:ind w:left="1326" w:hanging="1326"/>
        <w:rPr>
          <w:rFonts w:ascii="Verdana" w:hAnsi="Verdana"/>
          <w:sz w:val="22"/>
          <w:szCs w:val="22"/>
        </w:rPr>
      </w:pPr>
      <w:r w:rsidRPr="00B16D07">
        <w:rPr>
          <w:rFonts w:ascii="Verdana" w:hAnsi="Verdana"/>
          <w:iCs/>
          <w:caps w:val="0"/>
          <w:sz w:val="22"/>
          <w:szCs w:val="22"/>
        </w:rPr>
        <w:t>Van Santbergen, B., Holtzer, L.</w:t>
      </w:r>
      <w:r w:rsidRPr="00B16D07">
        <w:rPr>
          <w:rFonts w:ascii="Verdana" w:hAnsi="Verdana"/>
          <w:i/>
          <w:iCs/>
          <w:caps w:val="0"/>
          <w:sz w:val="22"/>
          <w:szCs w:val="22"/>
        </w:rPr>
        <w:t xml:space="preserve"> </w:t>
      </w:r>
      <w:r w:rsidRPr="00B16D07">
        <w:rPr>
          <w:rFonts w:ascii="Verdana" w:hAnsi="Verdana"/>
          <w:caps w:val="0"/>
          <w:sz w:val="22"/>
          <w:szCs w:val="22"/>
        </w:rPr>
        <w:t>(2018). Contractstage bachelor verpleegkunde – whitepaper.</w:t>
      </w:r>
    </w:p>
    <w:p w14:paraId="4626803A" w14:textId="77777777" w:rsidR="00B16D07" w:rsidRPr="00B16D07" w:rsidRDefault="00B16D07" w:rsidP="00B16D07">
      <w:pPr>
        <w:pStyle w:val="Berichtkop"/>
        <w:spacing w:line="360" w:lineRule="auto"/>
        <w:ind w:left="1326" w:hanging="1326"/>
        <w:rPr>
          <w:rFonts w:ascii="Verdana" w:hAnsi="Verdana"/>
          <w:caps w:val="0"/>
          <w:sz w:val="22"/>
          <w:szCs w:val="22"/>
        </w:rPr>
      </w:pPr>
      <w:r w:rsidRPr="00B16D07">
        <w:rPr>
          <w:rFonts w:ascii="Verdana" w:hAnsi="Verdana"/>
          <w:caps w:val="0"/>
          <w:sz w:val="22"/>
          <w:szCs w:val="22"/>
        </w:rPr>
        <w:t xml:space="preserve">Wolfs, S. (2018). Mentoring voor studenten in de Banaba Pediatrie en Neonatologie. </w:t>
      </w:r>
      <w:r w:rsidRPr="00B16D07">
        <w:rPr>
          <w:rFonts w:ascii="Verdana" w:hAnsi="Verdana"/>
          <w:caps w:val="0"/>
          <w:sz w:val="22"/>
          <w:szCs w:val="22"/>
          <w:lang w:val="nl-NL"/>
        </w:rPr>
        <w:t xml:space="preserve">[niet gepubliceerde scriptie]. Leuven: University College Leuven Limburg, campus Gasthuisberg. </w:t>
      </w:r>
    </w:p>
    <w:p w14:paraId="4E1200B8" w14:textId="77777777" w:rsidR="00B16D07" w:rsidRDefault="00B16D07" w:rsidP="00B16D07">
      <w:pPr>
        <w:pStyle w:val="Berichtkop"/>
        <w:spacing w:line="360" w:lineRule="auto"/>
        <w:ind w:left="1326" w:hanging="1326"/>
        <w:rPr>
          <w:rFonts w:ascii="Verdana" w:hAnsi="Verdana"/>
          <w:caps w:val="0"/>
        </w:rPr>
      </w:pPr>
    </w:p>
    <w:p w14:paraId="0B98441D" w14:textId="77777777" w:rsidR="00B16D07" w:rsidRPr="00B16D07" w:rsidRDefault="00B16D07" w:rsidP="00B16D07"/>
    <w:sectPr w:rsidR="00B16D07" w:rsidRPr="00B16D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D10A" w14:textId="77777777" w:rsidR="00451CE9" w:rsidRDefault="00451CE9" w:rsidP="0057098F">
      <w:pPr>
        <w:spacing w:before="0" w:after="0" w:line="240" w:lineRule="auto"/>
      </w:pPr>
      <w:r>
        <w:separator/>
      </w:r>
    </w:p>
  </w:endnote>
  <w:endnote w:type="continuationSeparator" w:id="0">
    <w:p w14:paraId="78FD3506" w14:textId="77777777" w:rsidR="00451CE9" w:rsidRDefault="00451CE9"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55889"/>
      <w:docPartObj>
        <w:docPartGallery w:val="Page Numbers (Bottom of Page)"/>
        <w:docPartUnique/>
      </w:docPartObj>
    </w:sdtPr>
    <w:sdtEndPr/>
    <w:sdtContent>
      <w:p w14:paraId="496337BE" w14:textId="1B9C5596" w:rsidR="001D2082" w:rsidRDefault="001D2082">
        <w:pPr>
          <w:pStyle w:val="Voettekst"/>
          <w:jc w:val="right"/>
        </w:pPr>
        <w:r>
          <w:fldChar w:fldCharType="begin"/>
        </w:r>
        <w:r>
          <w:instrText>PAGE   \* MERGEFORMAT</w:instrText>
        </w:r>
        <w:r>
          <w:fldChar w:fldCharType="separate"/>
        </w:r>
        <w:r w:rsidR="00D70FBE" w:rsidRPr="00D70FBE">
          <w:rPr>
            <w:noProof/>
            <w:lang w:val="nl-NL"/>
          </w:rPr>
          <w:t>1</w:t>
        </w:r>
        <w:r>
          <w:fldChar w:fldCharType="end"/>
        </w:r>
      </w:p>
    </w:sdtContent>
  </w:sdt>
  <w:p w14:paraId="7E5E43F8" w14:textId="77777777" w:rsidR="001D2082" w:rsidRDefault="001D20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33B4" w14:textId="77777777" w:rsidR="00451CE9" w:rsidRDefault="00451CE9" w:rsidP="0057098F">
      <w:pPr>
        <w:spacing w:before="0" w:after="0" w:line="240" w:lineRule="auto"/>
      </w:pPr>
      <w:r>
        <w:separator/>
      </w:r>
    </w:p>
  </w:footnote>
  <w:footnote w:type="continuationSeparator" w:id="0">
    <w:p w14:paraId="6328B329" w14:textId="77777777" w:rsidR="00451CE9" w:rsidRDefault="00451CE9"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C0"/>
    <w:multiLevelType w:val="hybridMultilevel"/>
    <w:tmpl w:val="E79CEED4"/>
    <w:lvl w:ilvl="0" w:tplc="293417F8">
      <w:start w:val="1"/>
      <w:numFmt w:val="bullet"/>
      <w:lvlText w:val="-"/>
      <w:lvlJc w:val="left"/>
      <w:pPr>
        <w:ind w:left="1069"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8F41D99"/>
    <w:multiLevelType w:val="hybridMultilevel"/>
    <w:tmpl w:val="40427D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A2A232D"/>
    <w:multiLevelType w:val="hybridMultilevel"/>
    <w:tmpl w:val="4FDC31FE"/>
    <w:lvl w:ilvl="0" w:tplc="7BC8449C">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F196D70"/>
    <w:multiLevelType w:val="hybridMultilevel"/>
    <w:tmpl w:val="3E745DE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4E543AF"/>
    <w:multiLevelType w:val="hybridMultilevel"/>
    <w:tmpl w:val="536E37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3418B2"/>
    <w:multiLevelType w:val="hybridMultilevel"/>
    <w:tmpl w:val="427CE81A"/>
    <w:lvl w:ilvl="0" w:tplc="E6D28DB2">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6AC7468"/>
    <w:multiLevelType w:val="hybridMultilevel"/>
    <w:tmpl w:val="23C47304"/>
    <w:lvl w:ilvl="0" w:tplc="77AA31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3C676B"/>
    <w:multiLevelType w:val="hybridMultilevel"/>
    <w:tmpl w:val="69A8E5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0E00D7"/>
    <w:multiLevelType w:val="hybridMultilevel"/>
    <w:tmpl w:val="17F6B08A"/>
    <w:lvl w:ilvl="0" w:tplc="A6CA3CF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97F20AE"/>
    <w:multiLevelType w:val="hybridMultilevel"/>
    <w:tmpl w:val="D612F8DE"/>
    <w:lvl w:ilvl="0" w:tplc="A0206114">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974F4C"/>
    <w:multiLevelType w:val="hybridMultilevel"/>
    <w:tmpl w:val="B804F03E"/>
    <w:lvl w:ilvl="0" w:tplc="08130001">
      <w:start w:val="1"/>
      <w:numFmt w:val="bullet"/>
      <w:lvlText w:val=""/>
      <w:lvlJc w:val="left"/>
      <w:pPr>
        <w:ind w:left="720" w:hanging="360"/>
      </w:pPr>
      <w:rPr>
        <w:rFonts w:ascii="Symbol" w:hAnsi="Symbol" w:hint="default"/>
      </w:rPr>
    </w:lvl>
    <w:lvl w:ilvl="1" w:tplc="E6D28DB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648730B"/>
    <w:multiLevelType w:val="hybridMultilevel"/>
    <w:tmpl w:val="5BAC5C3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3" w15:restartNumberingAfterBreak="0">
    <w:nsid w:val="46C53B6D"/>
    <w:multiLevelType w:val="hybridMultilevel"/>
    <w:tmpl w:val="9D94B2C2"/>
    <w:lvl w:ilvl="0" w:tplc="E6D28DB2">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67142D3D"/>
    <w:multiLevelType w:val="hybridMultilevel"/>
    <w:tmpl w:val="4C6662FC"/>
    <w:lvl w:ilvl="0" w:tplc="DD1E73B0">
      <w:start w:val="1"/>
      <w:numFmt w:val="decimal"/>
      <w:lvlText w:val="%1."/>
      <w:lvlJc w:val="left"/>
      <w:pPr>
        <w:tabs>
          <w:tab w:val="num" w:pos="720"/>
        </w:tabs>
        <w:ind w:left="720" w:hanging="360"/>
      </w:pPr>
    </w:lvl>
    <w:lvl w:ilvl="1" w:tplc="B982475C" w:tentative="1">
      <w:start w:val="1"/>
      <w:numFmt w:val="decimal"/>
      <w:lvlText w:val="%2."/>
      <w:lvlJc w:val="left"/>
      <w:pPr>
        <w:tabs>
          <w:tab w:val="num" w:pos="1440"/>
        </w:tabs>
        <w:ind w:left="1440" w:hanging="360"/>
      </w:pPr>
    </w:lvl>
    <w:lvl w:ilvl="2" w:tplc="F4AC0E20" w:tentative="1">
      <w:start w:val="1"/>
      <w:numFmt w:val="decimal"/>
      <w:lvlText w:val="%3."/>
      <w:lvlJc w:val="left"/>
      <w:pPr>
        <w:tabs>
          <w:tab w:val="num" w:pos="2160"/>
        </w:tabs>
        <w:ind w:left="2160" w:hanging="360"/>
      </w:pPr>
    </w:lvl>
    <w:lvl w:ilvl="3" w:tplc="238AC4CA" w:tentative="1">
      <w:start w:val="1"/>
      <w:numFmt w:val="decimal"/>
      <w:lvlText w:val="%4."/>
      <w:lvlJc w:val="left"/>
      <w:pPr>
        <w:tabs>
          <w:tab w:val="num" w:pos="2880"/>
        </w:tabs>
        <w:ind w:left="2880" w:hanging="360"/>
      </w:pPr>
    </w:lvl>
    <w:lvl w:ilvl="4" w:tplc="207EE7F0" w:tentative="1">
      <w:start w:val="1"/>
      <w:numFmt w:val="decimal"/>
      <w:lvlText w:val="%5."/>
      <w:lvlJc w:val="left"/>
      <w:pPr>
        <w:tabs>
          <w:tab w:val="num" w:pos="3600"/>
        </w:tabs>
        <w:ind w:left="3600" w:hanging="360"/>
      </w:pPr>
    </w:lvl>
    <w:lvl w:ilvl="5" w:tplc="78E691B4" w:tentative="1">
      <w:start w:val="1"/>
      <w:numFmt w:val="decimal"/>
      <w:lvlText w:val="%6."/>
      <w:lvlJc w:val="left"/>
      <w:pPr>
        <w:tabs>
          <w:tab w:val="num" w:pos="4320"/>
        </w:tabs>
        <w:ind w:left="4320" w:hanging="360"/>
      </w:pPr>
    </w:lvl>
    <w:lvl w:ilvl="6" w:tplc="3BF23F7C" w:tentative="1">
      <w:start w:val="1"/>
      <w:numFmt w:val="decimal"/>
      <w:lvlText w:val="%7."/>
      <w:lvlJc w:val="left"/>
      <w:pPr>
        <w:tabs>
          <w:tab w:val="num" w:pos="5040"/>
        </w:tabs>
        <w:ind w:left="5040" w:hanging="360"/>
      </w:pPr>
    </w:lvl>
    <w:lvl w:ilvl="7" w:tplc="DAC8D718" w:tentative="1">
      <w:start w:val="1"/>
      <w:numFmt w:val="decimal"/>
      <w:lvlText w:val="%8."/>
      <w:lvlJc w:val="left"/>
      <w:pPr>
        <w:tabs>
          <w:tab w:val="num" w:pos="5760"/>
        </w:tabs>
        <w:ind w:left="5760" w:hanging="360"/>
      </w:pPr>
    </w:lvl>
    <w:lvl w:ilvl="8" w:tplc="46FEF6D0" w:tentative="1">
      <w:start w:val="1"/>
      <w:numFmt w:val="decimal"/>
      <w:lvlText w:val="%9."/>
      <w:lvlJc w:val="left"/>
      <w:pPr>
        <w:tabs>
          <w:tab w:val="num" w:pos="6480"/>
        </w:tabs>
        <w:ind w:left="6480" w:hanging="360"/>
      </w:pPr>
    </w:lvl>
  </w:abstractNum>
  <w:abstractNum w:abstractNumId="15"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6"/>
  </w:num>
  <w:num w:numId="5">
    <w:abstractNumId w:val="0"/>
  </w:num>
  <w:num w:numId="6">
    <w:abstractNumId w:val="2"/>
  </w:num>
  <w:num w:numId="7">
    <w:abstractNumId w:val="9"/>
  </w:num>
  <w:num w:numId="8">
    <w:abstractNumId w:val="7"/>
  </w:num>
  <w:num w:numId="9">
    <w:abstractNumId w:val="12"/>
  </w:num>
  <w:num w:numId="10">
    <w:abstractNumId w:val="13"/>
  </w:num>
  <w:num w:numId="11">
    <w:abstractNumId w:val="10"/>
  </w:num>
  <w:num w:numId="12">
    <w:abstractNumId w:val="5"/>
  </w:num>
  <w:num w:numId="13">
    <w:abstractNumId w:val="14"/>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05E8F"/>
    <w:rsid w:val="000852C1"/>
    <w:rsid w:val="000D4084"/>
    <w:rsid w:val="000F5F09"/>
    <w:rsid w:val="000F69A9"/>
    <w:rsid w:val="001227D0"/>
    <w:rsid w:val="00133EB1"/>
    <w:rsid w:val="001574D0"/>
    <w:rsid w:val="001D2082"/>
    <w:rsid w:val="00266A34"/>
    <w:rsid w:val="002A51B6"/>
    <w:rsid w:val="00451CE9"/>
    <w:rsid w:val="004A54B1"/>
    <w:rsid w:val="0050721E"/>
    <w:rsid w:val="0052528B"/>
    <w:rsid w:val="00531FA8"/>
    <w:rsid w:val="00563DCA"/>
    <w:rsid w:val="0057098F"/>
    <w:rsid w:val="005D4FCE"/>
    <w:rsid w:val="005D5612"/>
    <w:rsid w:val="005F7F30"/>
    <w:rsid w:val="00627815"/>
    <w:rsid w:val="00886CC2"/>
    <w:rsid w:val="008C751D"/>
    <w:rsid w:val="00911F9A"/>
    <w:rsid w:val="00912B64"/>
    <w:rsid w:val="009A0304"/>
    <w:rsid w:val="00A00609"/>
    <w:rsid w:val="00A75748"/>
    <w:rsid w:val="00AA491A"/>
    <w:rsid w:val="00B16D07"/>
    <w:rsid w:val="00CB2E21"/>
    <w:rsid w:val="00CE2006"/>
    <w:rsid w:val="00D70FBE"/>
    <w:rsid w:val="00DB22B0"/>
    <w:rsid w:val="00E41828"/>
    <w:rsid w:val="00F250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9DAA"/>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styleId="Koptekst">
    <w:name w:val="header"/>
    <w:basedOn w:val="Standaard"/>
    <w:link w:val="KoptekstChar"/>
    <w:uiPriority w:val="99"/>
    <w:unhideWhenUsed/>
    <w:rsid w:val="001D208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D2082"/>
  </w:style>
  <w:style w:type="paragraph" w:styleId="Voettekst">
    <w:name w:val="footer"/>
    <w:basedOn w:val="Standaard"/>
    <w:link w:val="VoettekstChar"/>
    <w:uiPriority w:val="99"/>
    <w:unhideWhenUsed/>
    <w:rsid w:val="001D208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D2082"/>
  </w:style>
  <w:style w:type="paragraph" w:styleId="Ballontekst">
    <w:name w:val="Balloon Text"/>
    <w:basedOn w:val="Standaard"/>
    <w:link w:val="BallontekstChar"/>
    <w:uiPriority w:val="99"/>
    <w:semiHidden/>
    <w:unhideWhenUsed/>
    <w:rsid w:val="00886CC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CC2"/>
    <w:rPr>
      <w:rFonts w:ascii="Segoe UI" w:hAnsi="Segoe UI" w:cs="Segoe UI"/>
      <w:sz w:val="18"/>
      <w:szCs w:val="18"/>
    </w:rPr>
  </w:style>
  <w:style w:type="character" w:styleId="Verwijzingopmerking">
    <w:name w:val="annotation reference"/>
    <w:basedOn w:val="Standaardalinea-lettertype"/>
    <w:uiPriority w:val="99"/>
    <w:semiHidden/>
    <w:unhideWhenUsed/>
    <w:rsid w:val="00886CC2"/>
    <w:rPr>
      <w:sz w:val="16"/>
      <w:szCs w:val="16"/>
    </w:rPr>
  </w:style>
  <w:style w:type="paragraph" w:styleId="Tekstopmerking">
    <w:name w:val="annotation text"/>
    <w:basedOn w:val="Standaard"/>
    <w:link w:val="TekstopmerkingChar"/>
    <w:uiPriority w:val="99"/>
    <w:semiHidden/>
    <w:unhideWhenUsed/>
    <w:rsid w:val="00886CC2"/>
    <w:pPr>
      <w:spacing w:line="240" w:lineRule="auto"/>
    </w:pPr>
  </w:style>
  <w:style w:type="character" w:customStyle="1" w:styleId="TekstopmerkingChar">
    <w:name w:val="Tekst opmerking Char"/>
    <w:basedOn w:val="Standaardalinea-lettertype"/>
    <w:link w:val="Tekstopmerking"/>
    <w:uiPriority w:val="99"/>
    <w:semiHidden/>
    <w:rsid w:val="00886CC2"/>
  </w:style>
  <w:style w:type="paragraph" w:styleId="Onderwerpvanopmerking">
    <w:name w:val="annotation subject"/>
    <w:basedOn w:val="Tekstopmerking"/>
    <w:next w:val="Tekstopmerking"/>
    <w:link w:val="OnderwerpvanopmerkingChar"/>
    <w:uiPriority w:val="99"/>
    <w:semiHidden/>
    <w:unhideWhenUsed/>
    <w:rsid w:val="00886CC2"/>
    <w:rPr>
      <w:b/>
      <w:bCs/>
    </w:rPr>
  </w:style>
  <w:style w:type="character" w:customStyle="1" w:styleId="OnderwerpvanopmerkingChar">
    <w:name w:val="Onderwerp van opmerking Char"/>
    <w:basedOn w:val="TekstopmerkingChar"/>
    <w:link w:val="Onderwerpvanopmerking"/>
    <w:uiPriority w:val="99"/>
    <w:semiHidden/>
    <w:rsid w:val="00886CC2"/>
    <w:rPr>
      <w:b/>
      <w:bCs/>
    </w:rPr>
  </w:style>
  <w:style w:type="paragraph" w:styleId="Tekstzonderopmaak">
    <w:name w:val="Plain Text"/>
    <w:basedOn w:val="Standaard"/>
    <w:link w:val="TekstzonderopmaakChar"/>
    <w:uiPriority w:val="99"/>
    <w:semiHidden/>
    <w:unhideWhenUsed/>
    <w:rsid w:val="00B16D07"/>
    <w:pPr>
      <w:spacing w:before="0" w:after="0" w:line="240" w:lineRule="auto"/>
    </w:pPr>
    <w:rPr>
      <w:rFonts w:ascii="Courier New" w:eastAsia="Times New Roman" w:hAnsi="Courier New" w:cs="Courier New"/>
      <w:szCs w:val="24"/>
      <w:lang w:eastAsia="nl-NL"/>
    </w:rPr>
  </w:style>
  <w:style w:type="character" w:customStyle="1" w:styleId="TekstzonderopmaakChar">
    <w:name w:val="Tekst zonder opmaak Char"/>
    <w:basedOn w:val="Standaardalinea-lettertype"/>
    <w:link w:val="Tekstzonderopmaak"/>
    <w:uiPriority w:val="99"/>
    <w:semiHidden/>
    <w:rsid w:val="00B16D07"/>
    <w:rPr>
      <w:rFonts w:ascii="Courier New" w:eastAsia="Times New Roman" w:hAnsi="Courier New" w:cs="Courier New"/>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1214">
      <w:bodyDiv w:val="1"/>
      <w:marLeft w:val="0"/>
      <w:marRight w:val="0"/>
      <w:marTop w:val="0"/>
      <w:marBottom w:val="0"/>
      <w:divBdr>
        <w:top w:val="none" w:sz="0" w:space="0" w:color="auto"/>
        <w:left w:val="none" w:sz="0" w:space="0" w:color="auto"/>
        <w:bottom w:val="none" w:sz="0" w:space="0" w:color="auto"/>
        <w:right w:val="none" w:sz="0" w:space="0" w:color="auto"/>
      </w:divBdr>
      <w:divsChild>
        <w:div w:id="791169328">
          <w:marLeft w:val="806"/>
          <w:marRight w:val="0"/>
          <w:marTop w:val="260"/>
          <w:marBottom w:val="0"/>
          <w:divBdr>
            <w:top w:val="none" w:sz="0" w:space="0" w:color="auto"/>
            <w:left w:val="none" w:sz="0" w:space="0" w:color="auto"/>
            <w:bottom w:val="none" w:sz="0" w:space="0" w:color="auto"/>
            <w:right w:val="none" w:sz="0" w:space="0" w:color="auto"/>
          </w:divBdr>
        </w:div>
        <w:div w:id="1522664662">
          <w:marLeft w:val="806"/>
          <w:marRight w:val="0"/>
          <w:marTop w:val="260"/>
          <w:marBottom w:val="0"/>
          <w:divBdr>
            <w:top w:val="none" w:sz="0" w:space="0" w:color="auto"/>
            <w:left w:val="none" w:sz="0" w:space="0" w:color="auto"/>
            <w:bottom w:val="none" w:sz="0" w:space="0" w:color="auto"/>
            <w:right w:val="none" w:sz="0" w:space="0" w:color="auto"/>
          </w:divBdr>
        </w:div>
      </w:divsChild>
    </w:div>
    <w:div w:id="777219147">
      <w:bodyDiv w:val="1"/>
      <w:marLeft w:val="0"/>
      <w:marRight w:val="0"/>
      <w:marTop w:val="0"/>
      <w:marBottom w:val="0"/>
      <w:divBdr>
        <w:top w:val="none" w:sz="0" w:space="0" w:color="auto"/>
        <w:left w:val="none" w:sz="0" w:space="0" w:color="auto"/>
        <w:bottom w:val="none" w:sz="0" w:space="0" w:color="auto"/>
        <w:right w:val="none" w:sz="0" w:space="0" w:color="auto"/>
      </w:divBdr>
    </w:div>
    <w:div w:id="1010134913">
      <w:bodyDiv w:val="1"/>
      <w:marLeft w:val="0"/>
      <w:marRight w:val="0"/>
      <w:marTop w:val="0"/>
      <w:marBottom w:val="0"/>
      <w:divBdr>
        <w:top w:val="none" w:sz="0" w:space="0" w:color="auto"/>
        <w:left w:val="none" w:sz="0" w:space="0" w:color="auto"/>
        <w:bottom w:val="none" w:sz="0" w:space="0" w:color="auto"/>
        <w:right w:val="none" w:sz="0" w:space="0" w:color="auto"/>
      </w:divBdr>
    </w:div>
    <w:div w:id="1153792946">
      <w:bodyDiv w:val="1"/>
      <w:marLeft w:val="0"/>
      <w:marRight w:val="0"/>
      <w:marTop w:val="0"/>
      <w:marBottom w:val="0"/>
      <w:divBdr>
        <w:top w:val="none" w:sz="0" w:space="0" w:color="auto"/>
        <w:left w:val="none" w:sz="0" w:space="0" w:color="auto"/>
        <w:bottom w:val="none" w:sz="0" w:space="0" w:color="auto"/>
        <w:right w:val="none" w:sz="0" w:space="0" w:color="auto"/>
      </w:divBdr>
    </w:div>
    <w:div w:id="1247106987">
      <w:bodyDiv w:val="1"/>
      <w:marLeft w:val="0"/>
      <w:marRight w:val="0"/>
      <w:marTop w:val="0"/>
      <w:marBottom w:val="0"/>
      <w:divBdr>
        <w:top w:val="none" w:sz="0" w:space="0" w:color="auto"/>
        <w:left w:val="none" w:sz="0" w:space="0" w:color="auto"/>
        <w:bottom w:val="none" w:sz="0" w:space="0" w:color="auto"/>
        <w:right w:val="none" w:sz="0" w:space="0" w:color="auto"/>
      </w:divBdr>
    </w:div>
    <w:div w:id="1470704471">
      <w:bodyDiv w:val="1"/>
      <w:marLeft w:val="0"/>
      <w:marRight w:val="0"/>
      <w:marTop w:val="0"/>
      <w:marBottom w:val="0"/>
      <w:divBdr>
        <w:top w:val="none" w:sz="0" w:space="0" w:color="auto"/>
        <w:left w:val="none" w:sz="0" w:space="0" w:color="auto"/>
        <w:bottom w:val="none" w:sz="0" w:space="0" w:color="auto"/>
        <w:right w:val="none" w:sz="0" w:space="0" w:color="auto"/>
      </w:divBdr>
    </w:div>
    <w:div w:id="16083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9350-58AC-4389-B116-8B6AA5AD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10394</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cp:lastPrinted>2018-03-15T10:17:00Z</cp:lastPrinted>
  <dcterms:created xsi:type="dcterms:W3CDTF">2018-12-03T09:12:00Z</dcterms:created>
  <dcterms:modified xsi:type="dcterms:W3CDTF">2018-12-03T09:12:00Z</dcterms:modified>
</cp:coreProperties>
</file>